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217B" w14:textId="77777777" w:rsidR="004A435E" w:rsidRDefault="004A435E">
      <w:pPr>
        <w:rPr>
          <w:rFonts w:ascii="Arial" w:hAnsi="Arial" w:cs="Arial"/>
          <w:color w:val="FFFFFF" w:themeColor="background1"/>
          <w:sz w:val="32"/>
          <w:szCs w:val="32"/>
        </w:rPr>
      </w:pPr>
    </w:p>
    <w:p w14:paraId="2F185856" w14:textId="341B3F49" w:rsidR="00963D43" w:rsidRDefault="00963D43">
      <w:pPr>
        <w:rPr>
          <w:rFonts w:ascii="Arial" w:hAnsi="Arial" w:cs="Arial"/>
          <w:color w:val="FFFFFF" w:themeColor="background1"/>
          <w:sz w:val="32"/>
          <w:szCs w:val="32"/>
        </w:rPr>
      </w:pPr>
      <w:r>
        <w:rPr>
          <w:rFonts w:ascii="Arial" w:hAnsi="Arial" w:cs="Arial"/>
          <w:color w:val="FFFFFF" w:themeColor="background1"/>
          <w:sz w:val="32"/>
          <w:szCs w:val="32"/>
        </w:rPr>
        <w:t>GeoBlue</w:t>
      </w:r>
      <w:r w:rsidRPr="00963D43">
        <w:rPr>
          <w:rFonts w:ascii="Arial" w:hAnsi="Arial" w:cs="Arial"/>
          <w:color w:val="FFFFFF" w:themeColor="background1"/>
          <w:sz w:val="32"/>
          <w:szCs w:val="32"/>
          <w:vertAlign w:val="superscript"/>
        </w:rPr>
        <w:t>®</w:t>
      </w:r>
      <w:r>
        <w:rPr>
          <w:rFonts w:ascii="Arial" w:hAnsi="Arial" w:cs="Arial"/>
          <w:color w:val="FFFFFF" w:themeColor="background1"/>
          <w:sz w:val="32"/>
          <w:szCs w:val="32"/>
        </w:rPr>
        <w:t xml:space="preserve"> / Blue Cross Blue Shield Global</w:t>
      </w:r>
      <w:r w:rsidRPr="00963D43">
        <w:rPr>
          <w:rFonts w:ascii="Arial" w:hAnsi="Arial" w:cs="Arial"/>
          <w:color w:val="FFFFFF" w:themeColor="background1"/>
          <w:sz w:val="32"/>
          <w:szCs w:val="32"/>
          <w:vertAlign w:val="superscript"/>
        </w:rPr>
        <w:t>®</w:t>
      </w:r>
      <w:r>
        <w:rPr>
          <w:rFonts w:ascii="Arial" w:hAnsi="Arial" w:cs="Arial"/>
          <w:color w:val="FFFFFF" w:themeColor="background1"/>
          <w:sz w:val="32"/>
          <w:szCs w:val="32"/>
        </w:rPr>
        <w:t xml:space="preserve"> </w:t>
      </w:r>
    </w:p>
    <w:p w14:paraId="637BFE41" w14:textId="073220F3" w:rsidR="00D74EEE" w:rsidRPr="0052316A" w:rsidRDefault="00963D43" w:rsidP="00D74EEE">
      <w:pPr>
        <w:spacing w:after="720"/>
        <w:rPr>
          <w:rFonts w:ascii="Arial" w:hAnsi="Arial" w:cs="Arial"/>
          <w:b/>
          <w:bCs/>
          <w:color w:val="FFFFFF" w:themeColor="background1"/>
          <w:sz w:val="32"/>
          <w:szCs w:val="32"/>
        </w:rPr>
      </w:pPr>
      <w:r w:rsidRPr="0052316A">
        <w:rPr>
          <w:rFonts w:ascii="Arial" w:hAnsi="Arial" w:cs="Arial"/>
          <w:b/>
          <w:bCs/>
          <w:color w:val="FFFFFF" w:themeColor="background1"/>
          <w:sz w:val="32"/>
          <w:szCs w:val="32"/>
        </w:rPr>
        <w:t>RF</w:t>
      </w:r>
      <w:r w:rsidR="0052316A" w:rsidRPr="0052316A">
        <w:rPr>
          <w:rFonts w:ascii="Arial" w:hAnsi="Arial" w:cs="Arial"/>
          <w:b/>
          <w:bCs/>
          <w:color w:val="FFFFFF" w:themeColor="background1"/>
          <w:sz w:val="32"/>
          <w:szCs w:val="32"/>
        </w:rPr>
        <w:t>I</w:t>
      </w:r>
      <w:r w:rsidR="0052316A">
        <w:rPr>
          <w:rFonts w:ascii="Arial" w:hAnsi="Arial" w:cs="Arial"/>
          <w:b/>
          <w:bCs/>
          <w:color w:val="FFFFFF" w:themeColor="background1"/>
          <w:sz w:val="32"/>
          <w:szCs w:val="32"/>
        </w:rPr>
        <w:t xml:space="preserve"> </w:t>
      </w:r>
      <w:r w:rsidR="0052316A" w:rsidRPr="0052316A">
        <w:rPr>
          <w:rFonts w:ascii="Arial" w:hAnsi="Arial" w:cs="Arial"/>
          <w:b/>
          <w:bCs/>
          <w:color w:val="FFFFFF" w:themeColor="background1"/>
          <w:sz w:val="32"/>
          <w:szCs w:val="32"/>
        </w:rPr>
        <w:t>/</w:t>
      </w:r>
      <w:r w:rsidR="0052316A">
        <w:rPr>
          <w:rFonts w:ascii="Arial" w:hAnsi="Arial" w:cs="Arial"/>
          <w:b/>
          <w:bCs/>
          <w:color w:val="FFFFFF" w:themeColor="background1"/>
          <w:sz w:val="32"/>
          <w:szCs w:val="32"/>
        </w:rPr>
        <w:t xml:space="preserve"> </w:t>
      </w:r>
      <w:r w:rsidR="0052316A" w:rsidRPr="0052316A">
        <w:rPr>
          <w:rFonts w:ascii="Arial" w:hAnsi="Arial" w:cs="Arial"/>
          <w:b/>
          <w:bCs/>
          <w:color w:val="FFFFFF" w:themeColor="background1"/>
          <w:sz w:val="32"/>
          <w:szCs w:val="32"/>
        </w:rPr>
        <w:t>RF</w:t>
      </w:r>
      <w:r w:rsidRPr="0052316A">
        <w:rPr>
          <w:rFonts w:ascii="Arial" w:hAnsi="Arial" w:cs="Arial"/>
          <w:b/>
          <w:bCs/>
          <w:color w:val="FFFFFF" w:themeColor="background1"/>
          <w:sz w:val="32"/>
          <w:szCs w:val="32"/>
        </w:rPr>
        <w:t>P RESPONSE GUIDE FOR PLANS</w:t>
      </w:r>
    </w:p>
    <w:tbl>
      <w:tblPr>
        <w:tblStyle w:val="TableGrid"/>
        <w:tblW w:w="0" w:type="auto"/>
        <w:tblLook w:val="04A0" w:firstRow="1" w:lastRow="0" w:firstColumn="1" w:lastColumn="0" w:noHBand="0" w:noVBand="1"/>
      </w:tblPr>
      <w:tblGrid>
        <w:gridCol w:w="9350"/>
      </w:tblGrid>
      <w:tr w:rsidR="00963D43" w14:paraId="13A2E265" w14:textId="77777777" w:rsidTr="78A0E6A9">
        <w:tc>
          <w:tcPr>
            <w:tcW w:w="9350" w:type="dxa"/>
          </w:tcPr>
          <w:p w14:paraId="34594667" w14:textId="77777777" w:rsidR="003A2D95" w:rsidRDefault="003A2D95" w:rsidP="003A2D95">
            <w:pPr>
              <w:rPr>
                <w:rStyle w:val="Hyperlink"/>
                <w:rFonts w:ascii="Arial" w:eastAsia="Times New Roman" w:hAnsi="Arial" w:cs="Arial"/>
                <w:b/>
                <w:bCs/>
                <w:color w:val="00AAD5"/>
                <w:sz w:val="20"/>
                <w:szCs w:val="20"/>
                <w:u w:val="none"/>
              </w:rPr>
            </w:pPr>
          </w:p>
          <w:p w14:paraId="5FF20BD6" w14:textId="07146452" w:rsidR="00963D43" w:rsidRPr="0052316A" w:rsidRDefault="00963D43" w:rsidP="003A2D95">
            <w:pPr>
              <w:rPr>
                <w:rStyle w:val="Hyperlink"/>
                <w:rFonts w:ascii="Arial" w:eastAsia="Times New Roman" w:hAnsi="Arial" w:cs="Arial"/>
                <w:b/>
                <w:bCs/>
                <w:color w:val="00AAD5"/>
                <w:sz w:val="20"/>
                <w:szCs w:val="20"/>
                <w:u w:val="none"/>
              </w:rPr>
            </w:pPr>
            <w:r w:rsidRPr="0052316A">
              <w:rPr>
                <w:rStyle w:val="Hyperlink"/>
                <w:rFonts w:ascii="Arial" w:eastAsia="Times New Roman" w:hAnsi="Arial" w:cs="Arial"/>
                <w:b/>
                <w:bCs/>
                <w:color w:val="00AAD5"/>
                <w:sz w:val="20"/>
                <w:szCs w:val="20"/>
                <w:u w:val="none"/>
              </w:rPr>
              <w:t>How to use this guide</w:t>
            </w:r>
          </w:p>
          <w:p w14:paraId="63BD0C26" w14:textId="764ECF8C" w:rsidR="00963D43" w:rsidRPr="0052316A" w:rsidRDefault="0052316A" w:rsidP="003A2D95">
            <w:pPr>
              <w:rPr>
                <w:rFonts w:ascii="Arial" w:eastAsia="Times New Roman" w:hAnsi="Arial" w:cs="Arial"/>
                <w:sz w:val="20"/>
                <w:szCs w:val="20"/>
              </w:rPr>
            </w:pPr>
            <w:r w:rsidRPr="78A0E6A9">
              <w:rPr>
                <w:rFonts w:ascii="Arial" w:eastAsia="Times New Roman" w:hAnsi="Arial" w:cs="Arial"/>
                <w:sz w:val="20"/>
                <w:szCs w:val="20"/>
              </w:rPr>
              <w:t>This document provides standard responses about our global value proposition, capabilities, and products that you can populate into your RFP database.  Simply copy and paste the responses from this guide.</w:t>
            </w:r>
          </w:p>
          <w:p w14:paraId="5356FA9E" w14:textId="4AD96873" w:rsidR="0052316A" w:rsidRPr="0052316A" w:rsidRDefault="0052316A" w:rsidP="003A2D95">
            <w:pPr>
              <w:rPr>
                <w:rFonts w:ascii="Arial" w:eastAsia="Times New Roman" w:hAnsi="Arial" w:cs="Arial"/>
                <w:color w:val="000000" w:themeColor="text1"/>
                <w:sz w:val="20"/>
                <w:szCs w:val="20"/>
              </w:rPr>
            </w:pPr>
          </w:p>
          <w:p w14:paraId="51D52F45" w14:textId="5498606D" w:rsidR="00963D43" w:rsidRPr="0052316A" w:rsidRDefault="00963D43" w:rsidP="003A2D95">
            <w:pPr>
              <w:rPr>
                <w:rStyle w:val="Hyperlink"/>
                <w:rFonts w:ascii="Arial" w:eastAsia="Times New Roman" w:hAnsi="Arial" w:cs="Arial"/>
                <w:b/>
                <w:bCs/>
                <w:color w:val="00AAD5"/>
                <w:sz w:val="20"/>
                <w:szCs w:val="20"/>
                <w:u w:val="none"/>
              </w:rPr>
            </w:pPr>
            <w:r w:rsidRPr="0052316A">
              <w:rPr>
                <w:rStyle w:val="Hyperlink"/>
                <w:rFonts w:ascii="Arial" w:eastAsia="Times New Roman" w:hAnsi="Arial" w:cs="Arial"/>
                <w:b/>
                <w:bCs/>
                <w:color w:val="00AAD5"/>
                <w:sz w:val="20"/>
                <w:szCs w:val="20"/>
                <w:u w:val="none"/>
              </w:rPr>
              <w:t xml:space="preserve">For </w:t>
            </w:r>
            <w:r w:rsidR="0052316A" w:rsidRPr="0052316A">
              <w:rPr>
                <w:rStyle w:val="Hyperlink"/>
                <w:rFonts w:ascii="Arial" w:eastAsia="Times New Roman" w:hAnsi="Arial" w:cs="Arial"/>
                <w:b/>
                <w:bCs/>
                <w:color w:val="00AAD5"/>
                <w:sz w:val="20"/>
                <w:szCs w:val="20"/>
                <w:u w:val="none"/>
              </w:rPr>
              <w:t>g</w:t>
            </w:r>
            <w:r w:rsidR="0052316A" w:rsidRPr="0052316A">
              <w:rPr>
                <w:rStyle w:val="Hyperlink"/>
                <w:rFonts w:ascii="Arial" w:hAnsi="Arial" w:cs="Arial"/>
                <w:b/>
                <w:bCs/>
                <w:color w:val="00AAD5"/>
                <w:sz w:val="20"/>
                <w:szCs w:val="20"/>
                <w:u w:val="none"/>
              </w:rPr>
              <w:t xml:space="preserve">eneral </w:t>
            </w:r>
            <w:r w:rsidRPr="0052316A">
              <w:rPr>
                <w:rStyle w:val="Hyperlink"/>
                <w:rFonts w:ascii="Arial" w:eastAsia="Times New Roman" w:hAnsi="Arial" w:cs="Arial"/>
                <w:b/>
                <w:bCs/>
                <w:color w:val="00AAD5"/>
                <w:sz w:val="20"/>
                <w:szCs w:val="20"/>
                <w:u w:val="none"/>
              </w:rPr>
              <w:t>questions</w:t>
            </w:r>
            <w:r w:rsidR="0052316A" w:rsidRPr="0052316A">
              <w:rPr>
                <w:rStyle w:val="Hyperlink"/>
                <w:rFonts w:ascii="Arial" w:eastAsia="Times New Roman" w:hAnsi="Arial" w:cs="Arial"/>
                <w:b/>
                <w:bCs/>
                <w:color w:val="00AAD5"/>
                <w:sz w:val="20"/>
                <w:szCs w:val="20"/>
                <w:u w:val="none"/>
              </w:rPr>
              <w:t>, RFI / RFP questions that require a more specific response,</w:t>
            </w:r>
            <w:r w:rsidRPr="0052316A">
              <w:rPr>
                <w:rStyle w:val="Hyperlink"/>
                <w:rFonts w:ascii="Arial" w:eastAsia="Times New Roman" w:hAnsi="Arial" w:cs="Arial"/>
                <w:b/>
                <w:bCs/>
                <w:color w:val="00AAD5"/>
                <w:sz w:val="20"/>
                <w:szCs w:val="20"/>
                <w:u w:val="none"/>
              </w:rPr>
              <w:t xml:space="preserve"> or to discuss a global opportunity </w:t>
            </w:r>
          </w:p>
          <w:p w14:paraId="575CC905" w14:textId="5FEEA220" w:rsidR="0052316A" w:rsidRPr="0052316A" w:rsidRDefault="00963D43" w:rsidP="003A2D95">
            <w:pPr>
              <w:rPr>
                <w:rStyle w:val="Hyperlink"/>
                <w:rFonts w:ascii="Arial" w:eastAsia="Times New Roman" w:hAnsi="Arial" w:cs="Arial"/>
                <w:color w:val="63666F"/>
                <w:sz w:val="20"/>
                <w:szCs w:val="20"/>
                <w:u w:val="none"/>
              </w:rPr>
            </w:pPr>
            <w:r w:rsidRPr="00161B91">
              <w:rPr>
                <w:rStyle w:val="Hyperlink"/>
                <w:rFonts w:ascii="Arial" w:eastAsia="Times New Roman" w:hAnsi="Arial" w:cs="Arial"/>
                <w:color w:val="auto"/>
                <w:sz w:val="20"/>
                <w:szCs w:val="20"/>
                <w:u w:val="none"/>
              </w:rPr>
              <w:t xml:space="preserve">Contact your </w:t>
            </w:r>
            <w:hyperlink r:id="rId10" w:history="1">
              <w:r w:rsidRPr="0052316A">
                <w:rPr>
                  <w:rStyle w:val="Hyperlink"/>
                  <w:rFonts w:ascii="Arial" w:eastAsia="Times New Roman" w:hAnsi="Arial" w:cs="Arial"/>
                  <w:sz w:val="20"/>
                  <w:szCs w:val="20"/>
                </w:rPr>
                <w:t>GeoBlue sales representative</w:t>
              </w:r>
            </w:hyperlink>
            <w:r w:rsidRPr="0052316A">
              <w:rPr>
                <w:rStyle w:val="Hyperlink"/>
                <w:rFonts w:ascii="Arial" w:eastAsia="Times New Roman" w:hAnsi="Arial" w:cs="Arial"/>
                <w:color w:val="63666F"/>
                <w:sz w:val="20"/>
                <w:szCs w:val="20"/>
                <w:u w:val="none"/>
              </w:rPr>
              <w:t xml:space="preserve"> </w:t>
            </w:r>
            <w:r w:rsidRPr="0052316A">
              <w:rPr>
                <w:rStyle w:val="Hyperlink"/>
                <w:rFonts w:ascii="Arial" w:eastAsia="Times New Roman" w:hAnsi="Arial" w:cs="Arial"/>
                <w:color w:val="000000" w:themeColor="text1"/>
                <w:sz w:val="20"/>
                <w:szCs w:val="20"/>
                <w:u w:val="none"/>
              </w:rPr>
              <w:t>or</w:t>
            </w:r>
            <w:r w:rsidRPr="0052316A">
              <w:rPr>
                <w:rStyle w:val="Hyperlink"/>
                <w:rFonts w:ascii="Arial" w:eastAsia="Times New Roman" w:hAnsi="Arial" w:cs="Arial"/>
                <w:color w:val="63666F"/>
                <w:sz w:val="20"/>
                <w:szCs w:val="20"/>
                <w:u w:val="none"/>
              </w:rPr>
              <w:t xml:space="preserve"> </w:t>
            </w:r>
          </w:p>
          <w:p w14:paraId="56CE4467" w14:textId="77777777" w:rsidR="00161B91" w:rsidRDefault="0052316A" w:rsidP="00DB0DDD">
            <w:pPr>
              <w:pStyle w:val="ListParagraph"/>
              <w:numPr>
                <w:ilvl w:val="0"/>
                <w:numId w:val="20"/>
              </w:numPr>
              <w:spacing w:after="0" w:line="240" w:lineRule="auto"/>
              <w:rPr>
                <w:rStyle w:val="Hyperlink"/>
                <w:rFonts w:ascii="Arial" w:eastAsia="Times New Roman" w:hAnsi="Arial" w:cs="Arial"/>
                <w:color w:val="63666F"/>
                <w:sz w:val="20"/>
                <w:szCs w:val="20"/>
                <w:u w:val="none"/>
              </w:rPr>
            </w:pPr>
            <w:r w:rsidRPr="00161B91">
              <w:rPr>
                <w:rStyle w:val="Hyperlink"/>
                <w:rFonts w:ascii="Arial" w:eastAsia="Times New Roman" w:hAnsi="Arial" w:cs="Arial"/>
                <w:color w:val="auto"/>
                <w:sz w:val="20"/>
                <w:szCs w:val="20"/>
                <w:u w:val="none"/>
              </w:rPr>
              <w:t xml:space="preserve">For Corporate Groups: </w:t>
            </w:r>
            <w:hyperlink r:id="rId11" w:history="1">
              <w:r w:rsidRPr="0052316A">
                <w:rPr>
                  <w:rStyle w:val="Hyperlink"/>
                  <w:rFonts w:ascii="Arial" w:eastAsia="Times New Roman" w:hAnsi="Arial" w:cs="Arial"/>
                  <w:sz w:val="20"/>
                  <w:szCs w:val="20"/>
                </w:rPr>
                <w:t>CorporateSales@geo-blue.com</w:t>
              </w:r>
            </w:hyperlink>
            <w:r w:rsidR="00963D43" w:rsidRPr="0052316A">
              <w:rPr>
                <w:rStyle w:val="Hyperlink"/>
                <w:rFonts w:ascii="Arial" w:eastAsia="Times New Roman" w:hAnsi="Arial" w:cs="Arial"/>
                <w:color w:val="63666F"/>
                <w:sz w:val="20"/>
                <w:szCs w:val="20"/>
                <w:u w:val="none"/>
              </w:rPr>
              <w:t xml:space="preserve"> </w:t>
            </w:r>
          </w:p>
          <w:p w14:paraId="1D960DCE" w14:textId="77777777" w:rsidR="00161B91" w:rsidRPr="0064097E" w:rsidRDefault="0052316A" w:rsidP="00DB0DDD">
            <w:pPr>
              <w:pStyle w:val="ListParagraph"/>
              <w:numPr>
                <w:ilvl w:val="0"/>
                <w:numId w:val="20"/>
              </w:numPr>
              <w:spacing w:after="0" w:line="240" w:lineRule="auto"/>
              <w:rPr>
                <w:rStyle w:val="Hyperlink"/>
                <w:rFonts w:ascii="Arial" w:eastAsia="Times New Roman" w:hAnsi="Arial" w:cs="Arial"/>
                <w:color w:val="63666F"/>
                <w:sz w:val="20"/>
                <w:szCs w:val="20"/>
                <w:u w:val="none"/>
              </w:rPr>
            </w:pPr>
            <w:r w:rsidRPr="00161B91">
              <w:rPr>
                <w:rFonts w:ascii="Arial" w:eastAsia="Times New Roman" w:hAnsi="Arial" w:cs="Arial"/>
                <w:sz w:val="20"/>
                <w:szCs w:val="20"/>
              </w:rPr>
              <w:t>F</w:t>
            </w:r>
            <w:r w:rsidRPr="00161B91">
              <w:rPr>
                <w:rFonts w:ascii="Arial" w:hAnsi="Arial" w:cs="Arial"/>
                <w:sz w:val="20"/>
                <w:szCs w:val="20"/>
              </w:rPr>
              <w:t xml:space="preserve">or </w:t>
            </w:r>
            <w:r w:rsidRPr="00161B91">
              <w:rPr>
                <w:rFonts w:ascii="Arial" w:eastAsia="Times New Roman" w:hAnsi="Arial" w:cs="Arial"/>
                <w:sz w:val="20"/>
                <w:szCs w:val="20"/>
              </w:rPr>
              <w:t>S</w:t>
            </w:r>
            <w:r w:rsidRPr="00161B91">
              <w:rPr>
                <w:rFonts w:ascii="Arial" w:hAnsi="Arial" w:cs="Arial"/>
                <w:sz w:val="20"/>
                <w:szCs w:val="20"/>
              </w:rPr>
              <w:t>cholastic Groups:</w:t>
            </w:r>
            <w:r w:rsidR="00161B91" w:rsidRPr="00161B91">
              <w:rPr>
                <w:rFonts w:ascii="Arial" w:hAnsi="Arial" w:cs="Arial"/>
                <w:sz w:val="20"/>
                <w:szCs w:val="20"/>
              </w:rPr>
              <w:t xml:space="preserve"> </w:t>
            </w:r>
            <w:hyperlink r:id="rId12" w:history="1">
              <w:r w:rsidR="00161B91" w:rsidRPr="00CE119F">
                <w:rPr>
                  <w:rStyle w:val="Hyperlink"/>
                  <w:rFonts w:ascii="Arial" w:hAnsi="Arial" w:cs="Arial"/>
                  <w:sz w:val="20"/>
                  <w:szCs w:val="20"/>
                </w:rPr>
                <w:t>StudentSales@geo-blue.com</w:t>
              </w:r>
            </w:hyperlink>
          </w:p>
          <w:p w14:paraId="365806B6" w14:textId="77777777" w:rsidR="003A2D95" w:rsidRDefault="003A2D95" w:rsidP="003A2D95">
            <w:pPr>
              <w:rPr>
                <w:rStyle w:val="Hyperlink"/>
                <w:rFonts w:ascii="Arial" w:eastAsia="Times New Roman" w:hAnsi="Arial" w:cs="Arial"/>
                <w:b/>
                <w:bCs/>
                <w:color w:val="00AAD5"/>
                <w:sz w:val="20"/>
                <w:szCs w:val="20"/>
                <w:u w:val="none"/>
              </w:rPr>
            </w:pPr>
          </w:p>
          <w:p w14:paraId="4BF12DA7" w14:textId="703B8486" w:rsidR="0064097E" w:rsidRDefault="0031597D" w:rsidP="003A2D95">
            <w:pPr>
              <w:rPr>
                <w:rStyle w:val="Hyperlink"/>
                <w:rFonts w:ascii="Arial" w:eastAsia="Times New Roman" w:hAnsi="Arial" w:cs="Arial"/>
                <w:b/>
                <w:bCs/>
                <w:color w:val="00AAD5"/>
                <w:sz w:val="20"/>
                <w:szCs w:val="20"/>
                <w:u w:val="none"/>
              </w:rPr>
            </w:pPr>
            <w:bookmarkStart w:id="0" w:name="_Hlk89255984"/>
            <w:r>
              <w:rPr>
                <w:rStyle w:val="Hyperlink"/>
                <w:rFonts w:ascii="Arial" w:eastAsia="Times New Roman" w:hAnsi="Arial" w:cs="Arial"/>
                <w:b/>
                <w:bCs/>
                <w:color w:val="00AAD5"/>
                <w:sz w:val="20"/>
                <w:szCs w:val="20"/>
                <w:u w:val="none"/>
              </w:rPr>
              <w:t>International s</w:t>
            </w:r>
            <w:r w:rsidRPr="0031597D">
              <w:rPr>
                <w:rStyle w:val="Hyperlink"/>
                <w:rFonts w:ascii="Arial" w:eastAsia="Times New Roman" w:hAnsi="Arial" w:cs="Arial"/>
                <w:b/>
                <w:bCs/>
                <w:color w:val="00AAD5"/>
                <w:sz w:val="20"/>
                <w:szCs w:val="20"/>
                <w:u w:val="none"/>
              </w:rPr>
              <w:t xml:space="preserve">olutions for individuals and families </w:t>
            </w:r>
          </w:p>
          <w:p w14:paraId="3FC11CB4" w14:textId="0BAA3897" w:rsidR="003A2D95" w:rsidRDefault="003A2D95" w:rsidP="003A2D95">
            <w:pPr>
              <w:rPr>
                <w:rStyle w:val="Hyperlink"/>
                <w:rFonts w:ascii="Arial" w:eastAsia="Times New Roman" w:hAnsi="Arial" w:cs="Arial"/>
                <w:color w:val="000000" w:themeColor="text1"/>
                <w:sz w:val="20"/>
                <w:szCs w:val="20"/>
                <w:u w:val="none"/>
              </w:rPr>
            </w:pPr>
            <w:r>
              <w:rPr>
                <w:rStyle w:val="Hyperlink"/>
                <w:rFonts w:ascii="Arial" w:eastAsia="Times New Roman" w:hAnsi="Arial" w:cs="Arial"/>
                <w:color w:val="000000" w:themeColor="text1"/>
                <w:sz w:val="20"/>
                <w:szCs w:val="20"/>
                <w:u w:val="none"/>
              </w:rPr>
              <w:t>In addition to group coverage, w</w:t>
            </w:r>
            <w:r w:rsidR="0031597D">
              <w:rPr>
                <w:rStyle w:val="Hyperlink"/>
                <w:rFonts w:ascii="Arial" w:eastAsia="Times New Roman" w:hAnsi="Arial" w:cs="Arial"/>
                <w:color w:val="000000" w:themeColor="text1"/>
                <w:sz w:val="20"/>
                <w:szCs w:val="20"/>
                <w:u w:val="none"/>
              </w:rPr>
              <w:t xml:space="preserve">e </w:t>
            </w:r>
            <w:r>
              <w:rPr>
                <w:rStyle w:val="Hyperlink"/>
                <w:rFonts w:ascii="Arial" w:eastAsia="Times New Roman" w:hAnsi="Arial" w:cs="Arial"/>
                <w:color w:val="000000" w:themeColor="text1"/>
                <w:sz w:val="20"/>
                <w:szCs w:val="20"/>
                <w:u w:val="none"/>
              </w:rPr>
              <w:t xml:space="preserve">also </w:t>
            </w:r>
            <w:r w:rsidR="0031597D">
              <w:rPr>
                <w:rStyle w:val="Hyperlink"/>
                <w:rFonts w:ascii="Arial" w:eastAsia="Times New Roman" w:hAnsi="Arial" w:cs="Arial"/>
                <w:color w:val="000000" w:themeColor="text1"/>
                <w:sz w:val="20"/>
                <w:szCs w:val="20"/>
                <w:u w:val="none"/>
              </w:rPr>
              <w:t xml:space="preserve">offer </w:t>
            </w:r>
            <w:r w:rsidR="00BF366A">
              <w:rPr>
                <w:rStyle w:val="Hyperlink"/>
                <w:rFonts w:ascii="Arial" w:eastAsia="Times New Roman" w:hAnsi="Arial" w:cs="Arial"/>
                <w:color w:val="000000" w:themeColor="text1"/>
                <w:sz w:val="20"/>
                <w:szCs w:val="20"/>
                <w:u w:val="none"/>
              </w:rPr>
              <w:t xml:space="preserve">a robust suite of international products for individuals and families that can be sponsored by the employer group or offered to </w:t>
            </w:r>
            <w:r w:rsidR="00C414D1">
              <w:rPr>
                <w:rStyle w:val="Hyperlink"/>
                <w:rFonts w:ascii="Arial" w:eastAsia="Times New Roman" w:hAnsi="Arial" w:cs="Arial"/>
                <w:color w:val="000000" w:themeColor="text1"/>
                <w:sz w:val="20"/>
                <w:szCs w:val="20"/>
                <w:u w:val="none"/>
              </w:rPr>
              <w:t>employees for purchase on their own.</w:t>
            </w:r>
            <w:r w:rsidR="00BF366A">
              <w:rPr>
                <w:rStyle w:val="Hyperlink"/>
                <w:rFonts w:ascii="Arial" w:eastAsia="Times New Roman" w:hAnsi="Arial" w:cs="Arial"/>
                <w:color w:val="000000" w:themeColor="text1"/>
                <w:sz w:val="20"/>
                <w:szCs w:val="20"/>
                <w:u w:val="none"/>
              </w:rPr>
              <w:t xml:space="preserve">  </w:t>
            </w:r>
          </w:p>
          <w:p w14:paraId="2272130B" w14:textId="375CF710" w:rsidR="0031597D" w:rsidRDefault="00BF366A" w:rsidP="00DB0DDD">
            <w:pPr>
              <w:pStyle w:val="ListParagraph"/>
              <w:numPr>
                <w:ilvl w:val="0"/>
                <w:numId w:val="20"/>
              </w:numPr>
              <w:spacing w:after="0" w:line="240" w:lineRule="auto"/>
              <w:rPr>
                <w:rStyle w:val="Hyperlink"/>
                <w:rFonts w:ascii="Arial" w:eastAsia="Times New Roman" w:hAnsi="Arial" w:cs="Arial"/>
                <w:color w:val="000000" w:themeColor="text1"/>
                <w:sz w:val="20"/>
                <w:szCs w:val="20"/>
                <w:u w:val="none"/>
              </w:rPr>
            </w:pPr>
            <w:r>
              <w:rPr>
                <w:rStyle w:val="Hyperlink"/>
                <w:rFonts w:ascii="Arial" w:eastAsia="Times New Roman" w:hAnsi="Arial" w:cs="Arial"/>
                <w:color w:val="000000" w:themeColor="text1"/>
                <w:sz w:val="20"/>
                <w:szCs w:val="20"/>
                <w:u w:val="none"/>
              </w:rPr>
              <w:t>International coverage for</w:t>
            </w:r>
            <w:r w:rsidR="003A2D95" w:rsidRPr="003A2D95">
              <w:rPr>
                <w:rStyle w:val="Hyperlink"/>
                <w:rFonts w:ascii="Arial" w:eastAsia="Times New Roman" w:hAnsi="Arial" w:cs="Arial"/>
                <w:color w:val="000000" w:themeColor="text1"/>
                <w:sz w:val="20"/>
                <w:szCs w:val="20"/>
                <w:u w:val="none"/>
              </w:rPr>
              <w:t xml:space="preserve"> one traveler</w:t>
            </w:r>
            <w:r>
              <w:rPr>
                <w:rStyle w:val="Hyperlink"/>
                <w:rFonts w:ascii="Arial" w:eastAsia="Times New Roman" w:hAnsi="Arial" w:cs="Arial"/>
                <w:color w:val="000000" w:themeColor="text1"/>
                <w:sz w:val="20"/>
                <w:szCs w:val="20"/>
                <w:u w:val="none"/>
              </w:rPr>
              <w:t xml:space="preserve"> or expat within an employer group</w:t>
            </w:r>
          </w:p>
          <w:p w14:paraId="047EE5AD" w14:textId="786621A3" w:rsidR="00BF366A" w:rsidRDefault="00BF366A" w:rsidP="00DB0DDD">
            <w:pPr>
              <w:pStyle w:val="ListParagraph"/>
              <w:numPr>
                <w:ilvl w:val="0"/>
                <w:numId w:val="20"/>
              </w:numPr>
              <w:spacing w:after="0" w:line="240" w:lineRule="auto"/>
              <w:rPr>
                <w:rStyle w:val="Hyperlink"/>
                <w:rFonts w:ascii="Arial" w:eastAsia="Times New Roman" w:hAnsi="Arial" w:cs="Arial"/>
                <w:color w:val="000000" w:themeColor="text1"/>
                <w:sz w:val="20"/>
                <w:szCs w:val="20"/>
                <w:u w:val="none"/>
              </w:rPr>
            </w:pPr>
            <w:r>
              <w:rPr>
                <w:rStyle w:val="Hyperlink"/>
                <w:rFonts w:ascii="Arial" w:eastAsia="Times New Roman" w:hAnsi="Arial" w:cs="Arial"/>
                <w:color w:val="000000" w:themeColor="text1"/>
                <w:sz w:val="20"/>
                <w:szCs w:val="20"/>
                <w:u w:val="none"/>
              </w:rPr>
              <w:t xml:space="preserve">Employees seeking to live and work outside the U.S. </w:t>
            </w:r>
            <w:r w:rsidR="00041DF2">
              <w:rPr>
                <w:rStyle w:val="Hyperlink"/>
                <w:rFonts w:ascii="Arial" w:eastAsia="Times New Roman" w:hAnsi="Arial" w:cs="Arial"/>
                <w:color w:val="000000" w:themeColor="text1"/>
                <w:sz w:val="20"/>
                <w:szCs w:val="20"/>
                <w:u w:val="none"/>
              </w:rPr>
              <w:t xml:space="preserve">independently, </w:t>
            </w:r>
            <w:r>
              <w:rPr>
                <w:rStyle w:val="Hyperlink"/>
                <w:rFonts w:ascii="Arial" w:eastAsia="Times New Roman" w:hAnsi="Arial" w:cs="Arial"/>
                <w:color w:val="000000" w:themeColor="text1"/>
                <w:sz w:val="20"/>
                <w:szCs w:val="20"/>
                <w:u w:val="none"/>
              </w:rPr>
              <w:t xml:space="preserve">without </w:t>
            </w:r>
            <w:r w:rsidR="00041DF2">
              <w:rPr>
                <w:rStyle w:val="Hyperlink"/>
                <w:rFonts w:ascii="Arial" w:eastAsia="Times New Roman" w:hAnsi="Arial" w:cs="Arial"/>
                <w:color w:val="000000" w:themeColor="text1"/>
                <w:sz w:val="20"/>
                <w:szCs w:val="20"/>
                <w:u w:val="none"/>
              </w:rPr>
              <w:t>an assignment or business travel sanctioned by the employer</w:t>
            </w:r>
          </w:p>
          <w:p w14:paraId="15B3191E" w14:textId="77777777" w:rsidR="00DB0DDD" w:rsidRPr="00DB0DDD" w:rsidRDefault="00DB0DDD" w:rsidP="00DB0DDD">
            <w:pPr>
              <w:pStyle w:val="ListParagraph"/>
              <w:numPr>
                <w:ilvl w:val="0"/>
                <w:numId w:val="20"/>
              </w:numPr>
              <w:spacing w:after="0" w:line="240" w:lineRule="auto"/>
              <w:rPr>
                <w:rStyle w:val="Hyperlink"/>
                <w:rFonts w:ascii="Arial" w:eastAsia="Times New Roman" w:hAnsi="Arial" w:cs="Arial"/>
                <w:color w:val="000000" w:themeColor="text1"/>
                <w:sz w:val="20"/>
                <w:szCs w:val="20"/>
                <w:u w:val="none"/>
              </w:rPr>
            </w:pPr>
            <w:r w:rsidRPr="00DB0DDD">
              <w:rPr>
                <w:rStyle w:val="Hyperlink"/>
                <w:rFonts w:ascii="Arial" w:eastAsia="Times New Roman" w:hAnsi="Arial" w:cs="Arial"/>
                <w:color w:val="000000" w:themeColor="text1"/>
                <w:sz w:val="20"/>
                <w:szCs w:val="20"/>
                <w:u w:val="none"/>
              </w:rPr>
              <w:t>Employees who are no longer eligible for or may be transitioning out of a group expat plan</w:t>
            </w:r>
          </w:p>
          <w:p w14:paraId="12D74F9F" w14:textId="77777777" w:rsidR="00DB0DDD" w:rsidRPr="00DB0DDD" w:rsidRDefault="00DB0DDD" w:rsidP="00DB0DDD">
            <w:pPr>
              <w:pStyle w:val="ListParagraph"/>
              <w:numPr>
                <w:ilvl w:val="0"/>
                <w:numId w:val="20"/>
              </w:numPr>
              <w:spacing w:after="0" w:line="240" w:lineRule="auto"/>
              <w:rPr>
                <w:rStyle w:val="Hyperlink"/>
                <w:rFonts w:ascii="Arial" w:eastAsia="Times New Roman" w:hAnsi="Arial" w:cs="Arial"/>
                <w:color w:val="000000" w:themeColor="text1"/>
                <w:sz w:val="20"/>
                <w:szCs w:val="20"/>
                <w:u w:val="none"/>
              </w:rPr>
            </w:pPr>
            <w:r w:rsidRPr="00DB0DDD">
              <w:rPr>
                <w:rStyle w:val="Hyperlink"/>
                <w:rFonts w:ascii="Arial" w:eastAsia="Times New Roman" w:hAnsi="Arial" w:cs="Arial"/>
                <w:color w:val="000000" w:themeColor="text1"/>
                <w:sz w:val="20"/>
                <w:szCs w:val="20"/>
                <w:u w:val="none"/>
              </w:rPr>
              <w:t>Coverage for sojourn travel (discretionary travel added on to a business trip) or leisure trips that may not be covered by the employer</w:t>
            </w:r>
          </w:p>
          <w:bookmarkEnd w:id="0"/>
          <w:p w14:paraId="1A3433C0" w14:textId="550ACDD9" w:rsidR="00BF366A" w:rsidRDefault="00BF366A" w:rsidP="00BF366A">
            <w:pPr>
              <w:rPr>
                <w:rStyle w:val="Hyperlink"/>
                <w:rFonts w:ascii="Arial" w:eastAsia="Times New Roman" w:hAnsi="Arial" w:cs="Arial"/>
                <w:color w:val="000000" w:themeColor="text1"/>
                <w:sz w:val="20"/>
                <w:szCs w:val="20"/>
                <w:u w:val="none"/>
              </w:rPr>
            </w:pPr>
          </w:p>
          <w:p w14:paraId="1A87D50D" w14:textId="2E74D785" w:rsidR="00BF366A" w:rsidRPr="00BF366A" w:rsidRDefault="00C414D1" w:rsidP="00BF366A">
            <w:pPr>
              <w:rPr>
                <w:rStyle w:val="Hyperlink"/>
                <w:rFonts w:ascii="Arial" w:eastAsia="Times New Roman" w:hAnsi="Arial" w:cs="Arial"/>
                <w:color w:val="000000" w:themeColor="text1"/>
                <w:sz w:val="20"/>
                <w:szCs w:val="20"/>
                <w:u w:val="none"/>
              </w:rPr>
            </w:pPr>
            <w:bookmarkStart w:id="1" w:name="_Hlk89256079"/>
            <w:r>
              <w:rPr>
                <w:rStyle w:val="Hyperlink"/>
                <w:rFonts w:ascii="Arial" w:eastAsia="Times New Roman" w:hAnsi="Arial" w:cs="Arial"/>
                <w:color w:val="000000" w:themeColor="text1"/>
                <w:sz w:val="20"/>
                <w:szCs w:val="20"/>
                <w:u w:val="none"/>
              </w:rPr>
              <w:t xml:space="preserve">Contact your </w:t>
            </w:r>
            <w:hyperlink r:id="rId13" w:history="1">
              <w:r w:rsidRPr="0052316A">
                <w:rPr>
                  <w:rStyle w:val="Hyperlink"/>
                  <w:rFonts w:ascii="Arial" w:eastAsia="Times New Roman" w:hAnsi="Arial" w:cs="Arial"/>
                  <w:sz w:val="20"/>
                  <w:szCs w:val="20"/>
                </w:rPr>
                <w:t>GeoBlue sales representative</w:t>
              </w:r>
            </w:hyperlink>
            <w:r>
              <w:rPr>
                <w:rStyle w:val="Hyperlink"/>
                <w:rFonts w:ascii="Arial" w:eastAsia="Times New Roman" w:hAnsi="Arial" w:cs="Arial"/>
                <w:sz w:val="20"/>
                <w:szCs w:val="20"/>
              </w:rPr>
              <w:t xml:space="preserve"> </w:t>
            </w:r>
            <w:r>
              <w:rPr>
                <w:rStyle w:val="Hyperlink"/>
                <w:rFonts w:ascii="Arial" w:eastAsia="Times New Roman" w:hAnsi="Arial" w:cs="Arial"/>
                <w:color w:val="000000" w:themeColor="text1"/>
                <w:sz w:val="20"/>
                <w:szCs w:val="20"/>
                <w:u w:val="none"/>
              </w:rPr>
              <w:t xml:space="preserve">or </w:t>
            </w:r>
            <w:hyperlink r:id="rId14" w:history="1">
              <w:r w:rsidR="00FA0A2D" w:rsidRPr="00C42E4E">
                <w:rPr>
                  <w:rStyle w:val="Hyperlink"/>
                  <w:rFonts w:ascii="Arial" w:eastAsia="Times New Roman" w:hAnsi="Arial" w:cs="Arial"/>
                  <w:sz w:val="20"/>
                  <w:szCs w:val="20"/>
                </w:rPr>
                <w:t>PartnerProgram@geo-blue.com</w:t>
              </w:r>
            </w:hyperlink>
            <w:r>
              <w:rPr>
                <w:rStyle w:val="Hyperlink"/>
                <w:rFonts w:ascii="Arial" w:eastAsia="Times New Roman" w:hAnsi="Arial" w:cs="Arial"/>
                <w:color w:val="000000" w:themeColor="text1"/>
                <w:sz w:val="20"/>
                <w:szCs w:val="20"/>
                <w:u w:val="none"/>
              </w:rPr>
              <w:t xml:space="preserve"> for questions or to receive a quote for an individual traveler or expat plan.</w:t>
            </w:r>
          </w:p>
          <w:bookmarkEnd w:id="1"/>
          <w:p w14:paraId="1418B9F7" w14:textId="2AEB0DFB" w:rsidR="0064097E" w:rsidRPr="0064097E" w:rsidRDefault="0064097E" w:rsidP="0064097E">
            <w:pPr>
              <w:rPr>
                <w:rStyle w:val="Hyperlink"/>
                <w:rFonts w:ascii="Arial" w:eastAsia="Times New Roman" w:hAnsi="Arial" w:cs="Arial"/>
                <w:color w:val="63666F"/>
                <w:sz w:val="20"/>
                <w:szCs w:val="20"/>
                <w:u w:val="none"/>
              </w:rPr>
            </w:pPr>
          </w:p>
        </w:tc>
      </w:tr>
    </w:tbl>
    <w:p w14:paraId="64D64169" w14:textId="77777777" w:rsidR="00963D43" w:rsidRDefault="00963D43" w:rsidP="00D74EEE">
      <w:pPr>
        <w:spacing w:after="60"/>
        <w:rPr>
          <w:rStyle w:val="Hyperlink"/>
          <w:rFonts w:ascii="Arial" w:eastAsia="Times New Roman" w:hAnsi="Arial" w:cs="Arial"/>
          <w:b/>
          <w:bCs/>
          <w:color w:val="00AAD5"/>
          <w:sz w:val="21"/>
          <w:szCs w:val="21"/>
          <w:u w:val="none"/>
        </w:rPr>
      </w:pPr>
    </w:p>
    <w:p w14:paraId="5430F552" w14:textId="16CFE46B" w:rsidR="00963D43" w:rsidRDefault="00963D43" w:rsidP="00963D43">
      <w:pPr>
        <w:rPr>
          <w:rFonts w:ascii="Arial" w:hAnsi="Arial" w:cs="Arial"/>
          <w:sz w:val="20"/>
          <w:szCs w:val="20"/>
        </w:rPr>
      </w:pPr>
      <w:r w:rsidRPr="78A0E6A9">
        <w:rPr>
          <w:rFonts w:ascii="Arial" w:hAnsi="Arial" w:cs="Arial"/>
          <w:color w:val="000000" w:themeColor="text1"/>
          <w:sz w:val="20"/>
          <w:szCs w:val="20"/>
        </w:rPr>
        <w:t>Companies of all shapes and sizes have employees that need coverage when they work or travel outside the U.S.</w:t>
      </w:r>
      <w:r w:rsidR="0052316A" w:rsidRPr="78A0E6A9">
        <w:rPr>
          <w:rFonts w:ascii="Arial" w:hAnsi="Arial" w:cs="Arial"/>
          <w:color w:val="000000" w:themeColor="text1"/>
          <w:sz w:val="20"/>
          <w:szCs w:val="20"/>
        </w:rPr>
        <w:t xml:space="preserve">  </w:t>
      </w:r>
      <w:r w:rsidR="0052316A" w:rsidRPr="78A0E6A9">
        <w:rPr>
          <w:rFonts w:ascii="Arial" w:hAnsi="Arial" w:cs="Arial"/>
          <w:b/>
          <w:bCs/>
          <w:i/>
          <w:iCs/>
          <w:sz w:val="20"/>
          <w:szCs w:val="20"/>
        </w:rPr>
        <w:t xml:space="preserve">Including our global capabilities in RFIs and RFPs capitalizes on the worldwide strength of the Blue Cross Blue Shield brand both inside and outside the U.S. </w:t>
      </w:r>
    </w:p>
    <w:p w14:paraId="407A9272" w14:textId="3950F462" w:rsidR="00161B91" w:rsidRDefault="00161B91" w:rsidP="00963D43">
      <w:pPr>
        <w:rPr>
          <w:rFonts w:ascii="Arial" w:hAnsi="Arial" w:cs="Arial"/>
          <w:sz w:val="20"/>
          <w:szCs w:val="20"/>
        </w:rPr>
      </w:pPr>
    </w:p>
    <w:p w14:paraId="7B0A64E7" w14:textId="7B2B7756" w:rsidR="00963D43" w:rsidRPr="0052316A" w:rsidRDefault="0052316A" w:rsidP="00D74EEE">
      <w:pPr>
        <w:spacing w:after="60"/>
        <w:rPr>
          <w:rStyle w:val="Hyperlink"/>
          <w:rFonts w:ascii="Arial" w:eastAsia="Times New Roman" w:hAnsi="Arial" w:cs="Arial"/>
          <w:b/>
          <w:bCs/>
          <w:color w:val="00AAD5"/>
          <w:sz w:val="20"/>
          <w:szCs w:val="20"/>
          <w:u w:val="none"/>
        </w:rPr>
      </w:pPr>
      <w:r w:rsidRPr="0052316A">
        <w:rPr>
          <w:rStyle w:val="Hyperlink"/>
          <w:rFonts w:ascii="Arial" w:eastAsia="Times New Roman" w:hAnsi="Arial" w:cs="Arial"/>
          <w:b/>
          <w:bCs/>
          <w:color w:val="00AAD5"/>
          <w:sz w:val="20"/>
          <w:szCs w:val="20"/>
          <w:u w:val="none"/>
        </w:rPr>
        <w:t>What do we mean by a ‘T</w:t>
      </w:r>
      <w:r w:rsidR="00963D43" w:rsidRPr="0052316A">
        <w:rPr>
          <w:rStyle w:val="Hyperlink"/>
          <w:rFonts w:ascii="Arial" w:eastAsia="Times New Roman" w:hAnsi="Arial" w:cs="Arial"/>
          <w:b/>
          <w:bCs/>
          <w:color w:val="00AAD5"/>
          <w:sz w:val="20"/>
          <w:szCs w:val="20"/>
          <w:u w:val="none"/>
        </w:rPr>
        <w:t>otal Blue</w:t>
      </w:r>
      <w:r>
        <w:rPr>
          <w:rStyle w:val="Hyperlink"/>
          <w:rFonts w:ascii="Arial" w:eastAsia="Times New Roman" w:hAnsi="Arial" w:cs="Arial"/>
          <w:b/>
          <w:bCs/>
          <w:color w:val="00AAD5"/>
          <w:sz w:val="20"/>
          <w:szCs w:val="20"/>
          <w:u w:val="none"/>
        </w:rPr>
        <w:t>’</w:t>
      </w:r>
      <w:r w:rsidRPr="0052316A">
        <w:rPr>
          <w:rStyle w:val="Hyperlink"/>
          <w:rFonts w:ascii="Arial" w:eastAsia="Times New Roman" w:hAnsi="Arial" w:cs="Arial"/>
          <w:b/>
          <w:bCs/>
          <w:color w:val="00AAD5"/>
          <w:sz w:val="20"/>
          <w:szCs w:val="20"/>
          <w:u w:val="none"/>
        </w:rPr>
        <w:t xml:space="preserve"> domestic and international</w:t>
      </w:r>
      <w:r w:rsidR="00963D43" w:rsidRPr="0052316A">
        <w:rPr>
          <w:rStyle w:val="Hyperlink"/>
          <w:rFonts w:ascii="Arial" w:eastAsia="Times New Roman" w:hAnsi="Arial" w:cs="Arial"/>
          <w:b/>
          <w:bCs/>
          <w:color w:val="00AAD5"/>
          <w:sz w:val="20"/>
          <w:szCs w:val="20"/>
          <w:u w:val="none"/>
        </w:rPr>
        <w:t xml:space="preserve"> solution</w:t>
      </w:r>
      <w:r w:rsidRPr="0052316A">
        <w:rPr>
          <w:rStyle w:val="Hyperlink"/>
          <w:rFonts w:ascii="Arial" w:eastAsia="Times New Roman" w:hAnsi="Arial" w:cs="Arial"/>
          <w:b/>
          <w:bCs/>
          <w:color w:val="00AAD5"/>
          <w:sz w:val="20"/>
          <w:szCs w:val="20"/>
          <w:u w:val="none"/>
        </w:rPr>
        <w:t>?</w:t>
      </w:r>
    </w:p>
    <w:p w14:paraId="3919F443" w14:textId="77777777" w:rsidR="0052316A" w:rsidRPr="0052316A" w:rsidRDefault="0052316A" w:rsidP="0052316A">
      <w:pPr>
        <w:pStyle w:val="ListParagraph"/>
        <w:numPr>
          <w:ilvl w:val="0"/>
          <w:numId w:val="16"/>
        </w:numPr>
        <w:tabs>
          <w:tab w:val="left" w:pos="1065"/>
        </w:tabs>
        <w:spacing w:after="0" w:line="240" w:lineRule="auto"/>
        <w:rPr>
          <w:rFonts w:ascii="Arial" w:hAnsi="Arial" w:cs="Arial"/>
          <w:sz w:val="20"/>
          <w:szCs w:val="20"/>
        </w:rPr>
      </w:pPr>
      <w:r w:rsidRPr="0052316A">
        <w:rPr>
          <w:rFonts w:ascii="Arial" w:hAnsi="Arial" w:cs="Arial"/>
          <w:sz w:val="20"/>
          <w:szCs w:val="20"/>
        </w:rPr>
        <w:t xml:space="preserve">Research tells us that </w:t>
      </w:r>
      <w:r w:rsidRPr="0052316A">
        <w:rPr>
          <w:rFonts w:ascii="Arial" w:hAnsi="Arial" w:cs="Arial"/>
          <w:b/>
          <w:bCs/>
          <w:i/>
          <w:iCs/>
          <w:sz w:val="20"/>
          <w:szCs w:val="20"/>
        </w:rPr>
        <w:t>76% of decision makers prefer a domestic and international solution from the same carrier</w:t>
      </w:r>
      <w:r w:rsidRPr="0052316A">
        <w:rPr>
          <w:rFonts w:ascii="Arial" w:hAnsi="Arial" w:cs="Arial"/>
          <w:sz w:val="20"/>
          <w:szCs w:val="20"/>
        </w:rPr>
        <w:t>.</w:t>
      </w:r>
      <w:r w:rsidRPr="0052316A">
        <w:rPr>
          <w:rFonts w:ascii="Arial" w:hAnsi="Arial" w:cs="Arial"/>
          <w:sz w:val="20"/>
          <w:szCs w:val="20"/>
          <w:vertAlign w:val="superscript"/>
        </w:rPr>
        <w:t>1</w:t>
      </w:r>
      <w:r w:rsidRPr="0052316A">
        <w:rPr>
          <w:rFonts w:ascii="Arial" w:hAnsi="Arial" w:cs="Arial"/>
          <w:sz w:val="20"/>
          <w:szCs w:val="20"/>
        </w:rPr>
        <w:t xml:space="preserve"> </w:t>
      </w:r>
    </w:p>
    <w:p w14:paraId="33BC77B2" w14:textId="77777777" w:rsidR="0052316A" w:rsidRPr="0052316A" w:rsidRDefault="0052316A" w:rsidP="0052316A">
      <w:pPr>
        <w:pStyle w:val="ListParagraph"/>
        <w:numPr>
          <w:ilvl w:val="0"/>
          <w:numId w:val="16"/>
        </w:numPr>
        <w:tabs>
          <w:tab w:val="left" w:pos="1065"/>
        </w:tabs>
        <w:spacing w:after="0" w:line="240" w:lineRule="auto"/>
        <w:rPr>
          <w:rFonts w:ascii="Arial" w:hAnsi="Arial" w:cs="Arial"/>
          <w:sz w:val="20"/>
          <w:szCs w:val="20"/>
        </w:rPr>
      </w:pPr>
      <w:r w:rsidRPr="0052316A">
        <w:rPr>
          <w:rFonts w:ascii="Arial" w:hAnsi="Arial" w:cs="Arial"/>
          <w:b/>
          <w:bCs/>
          <w:sz w:val="20"/>
          <w:szCs w:val="20"/>
        </w:rPr>
        <w:t>Domestically</w:t>
      </w:r>
      <w:r w:rsidRPr="0052316A">
        <w:rPr>
          <w:rFonts w:ascii="Arial" w:hAnsi="Arial" w:cs="Arial"/>
          <w:sz w:val="20"/>
          <w:szCs w:val="20"/>
        </w:rPr>
        <w:t xml:space="preserve">, Blue Cross Blue Shield has 42% market share for National Account employers, </w:t>
      </w:r>
      <w:r w:rsidRPr="0052316A">
        <w:rPr>
          <w:rFonts w:ascii="Arial" w:hAnsi="Arial" w:cs="Arial"/>
          <w:b/>
          <w:bCs/>
          <w:i/>
          <w:iCs/>
          <w:sz w:val="20"/>
          <w:szCs w:val="20"/>
        </w:rPr>
        <w:t>the highest among competitors as the primary (single) carrier</w:t>
      </w:r>
      <w:r w:rsidRPr="0052316A">
        <w:rPr>
          <w:rFonts w:ascii="Arial" w:hAnsi="Arial" w:cs="Arial"/>
          <w:sz w:val="20"/>
          <w:szCs w:val="20"/>
        </w:rPr>
        <w:t xml:space="preserve"> offered to employer groups.</w:t>
      </w:r>
      <w:r w:rsidRPr="0052316A">
        <w:rPr>
          <w:rFonts w:ascii="Arial" w:hAnsi="Arial" w:cs="Arial"/>
          <w:sz w:val="20"/>
          <w:szCs w:val="20"/>
          <w:vertAlign w:val="superscript"/>
        </w:rPr>
        <w:t>2</w:t>
      </w:r>
      <w:r w:rsidRPr="0052316A">
        <w:rPr>
          <w:rFonts w:ascii="Arial" w:hAnsi="Arial" w:cs="Arial"/>
          <w:sz w:val="20"/>
          <w:szCs w:val="20"/>
        </w:rPr>
        <w:t xml:space="preserve">  </w:t>
      </w:r>
    </w:p>
    <w:p w14:paraId="6048BAD5" w14:textId="77777777" w:rsidR="0052316A" w:rsidRPr="0052316A" w:rsidRDefault="0052316A" w:rsidP="0052316A">
      <w:pPr>
        <w:pStyle w:val="ListParagraph"/>
        <w:numPr>
          <w:ilvl w:val="0"/>
          <w:numId w:val="16"/>
        </w:numPr>
        <w:tabs>
          <w:tab w:val="left" w:pos="1065"/>
        </w:tabs>
        <w:spacing w:after="0" w:line="240" w:lineRule="auto"/>
        <w:rPr>
          <w:rFonts w:ascii="Arial" w:hAnsi="Arial" w:cs="Arial"/>
          <w:sz w:val="20"/>
          <w:szCs w:val="20"/>
        </w:rPr>
      </w:pPr>
      <w:r w:rsidRPr="0052316A">
        <w:rPr>
          <w:rFonts w:ascii="Arial" w:hAnsi="Arial" w:cs="Arial"/>
          <w:b/>
          <w:bCs/>
          <w:i/>
          <w:iCs/>
          <w:sz w:val="20"/>
          <w:szCs w:val="20"/>
        </w:rPr>
        <w:t>However, 54% of National Account employers offer Blue Cross Blue Shield alongside another carrier.</w:t>
      </w:r>
      <w:r w:rsidRPr="0052316A">
        <w:rPr>
          <w:rFonts w:ascii="Arial" w:hAnsi="Arial" w:cs="Arial"/>
          <w:sz w:val="20"/>
          <w:szCs w:val="20"/>
          <w:vertAlign w:val="superscript"/>
        </w:rPr>
        <w:t>3</w:t>
      </w:r>
    </w:p>
    <w:p w14:paraId="61346F0B" w14:textId="77777777" w:rsidR="0052316A" w:rsidRPr="0052316A" w:rsidRDefault="0052316A" w:rsidP="0052316A">
      <w:pPr>
        <w:tabs>
          <w:tab w:val="left" w:pos="1065"/>
        </w:tabs>
        <w:rPr>
          <w:rFonts w:ascii="Arial" w:hAnsi="Arial" w:cs="Arial"/>
          <w:sz w:val="20"/>
          <w:szCs w:val="20"/>
        </w:rPr>
      </w:pPr>
    </w:p>
    <w:p w14:paraId="1B84977D" w14:textId="77777777" w:rsidR="00FA0A2D" w:rsidRPr="0052316A" w:rsidRDefault="00FA0A2D" w:rsidP="00FA0A2D">
      <w:pPr>
        <w:tabs>
          <w:tab w:val="left" w:pos="1065"/>
        </w:tabs>
        <w:rPr>
          <w:rFonts w:ascii="Arial" w:hAnsi="Arial" w:cs="Arial"/>
          <w:i/>
          <w:iCs/>
          <w:sz w:val="16"/>
          <w:szCs w:val="16"/>
        </w:rPr>
      </w:pPr>
      <w:r w:rsidRPr="0052316A">
        <w:rPr>
          <w:rFonts w:ascii="Arial" w:hAnsi="Arial" w:cs="Arial"/>
          <w:i/>
          <w:iCs/>
          <w:sz w:val="16"/>
          <w:szCs w:val="16"/>
        </w:rPr>
        <w:t>Source:</w:t>
      </w:r>
    </w:p>
    <w:p w14:paraId="48B44923" w14:textId="77777777" w:rsidR="00FA0A2D" w:rsidRPr="0052316A" w:rsidRDefault="00FA0A2D" w:rsidP="00FA0A2D">
      <w:pPr>
        <w:tabs>
          <w:tab w:val="left" w:pos="1065"/>
        </w:tabs>
        <w:rPr>
          <w:rFonts w:ascii="Arial" w:hAnsi="Arial" w:cs="Arial"/>
          <w:i/>
          <w:iCs/>
          <w:sz w:val="16"/>
          <w:szCs w:val="16"/>
        </w:rPr>
      </w:pPr>
      <w:r w:rsidRPr="0052316A">
        <w:rPr>
          <w:rFonts w:ascii="Arial" w:hAnsi="Arial" w:cs="Arial"/>
          <w:i/>
          <w:iCs/>
          <w:sz w:val="16"/>
          <w:szCs w:val="16"/>
        </w:rPr>
        <w:t>1. Benenson Strategy Group, GeoBlue Research, 2018</w:t>
      </w:r>
    </w:p>
    <w:p w14:paraId="47669C6E" w14:textId="77777777" w:rsidR="00FA0A2D" w:rsidRPr="0052316A" w:rsidRDefault="00FA0A2D" w:rsidP="00FA0A2D">
      <w:pPr>
        <w:tabs>
          <w:tab w:val="left" w:pos="1065"/>
        </w:tabs>
        <w:rPr>
          <w:rFonts w:ascii="Arial" w:hAnsi="Arial" w:cs="Arial"/>
          <w:i/>
          <w:iCs/>
          <w:sz w:val="16"/>
          <w:szCs w:val="16"/>
        </w:rPr>
      </w:pPr>
      <w:r w:rsidRPr="0052316A">
        <w:rPr>
          <w:rFonts w:ascii="Arial" w:hAnsi="Arial" w:cs="Arial"/>
          <w:i/>
          <w:iCs/>
          <w:sz w:val="16"/>
          <w:szCs w:val="16"/>
        </w:rPr>
        <w:t>2. 2021 BCBSA B2B Quantitative Survey</w:t>
      </w:r>
    </w:p>
    <w:p w14:paraId="468C0433" w14:textId="77777777" w:rsidR="00FA0A2D" w:rsidRPr="0052316A" w:rsidRDefault="00FA0A2D" w:rsidP="00FA0A2D">
      <w:pPr>
        <w:tabs>
          <w:tab w:val="left" w:pos="1065"/>
        </w:tabs>
        <w:rPr>
          <w:rFonts w:ascii="Arial" w:hAnsi="Arial" w:cs="Arial"/>
          <w:i/>
          <w:iCs/>
          <w:sz w:val="20"/>
          <w:szCs w:val="20"/>
        </w:rPr>
      </w:pPr>
      <w:r w:rsidRPr="0052316A">
        <w:rPr>
          <w:rFonts w:ascii="Arial" w:hAnsi="Arial" w:cs="Arial"/>
          <w:i/>
          <w:iCs/>
          <w:sz w:val="16"/>
          <w:szCs w:val="16"/>
        </w:rPr>
        <w:t>3. 2021 BCBSA B2B Quantitative Survey</w:t>
      </w:r>
    </w:p>
    <w:p w14:paraId="57EAF5EF" w14:textId="77777777" w:rsidR="00DB0DDD" w:rsidRDefault="00DB0DDD" w:rsidP="0052316A">
      <w:pPr>
        <w:tabs>
          <w:tab w:val="left" w:pos="1065"/>
        </w:tabs>
        <w:rPr>
          <w:rFonts w:ascii="Arial" w:hAnsi="Arial" w:cs="Arial"/>
          <w:sz w:val="20"/>
          <w:szCs w:val="20"/>
        </w:rPr>
      </w:pPr>
    </w:p>
    <w:p w14:paraId="0200612E" w14:textId="77777777" w:rsidR="00DB0DDD" w:rsidRDefault="00DB0DDD" w:rsidP="0052316A">
      <w:pPr>
        <w:tabs>
          <w:tab w:val="left" w:pos="1065"/>
        </w:tabs>
        <w:rPr>
          <w:rFonts w:ascii="Arial" w:hAnsi="Arial" w:cs="Arial"/>
          <w:sz w:val="20"/>
          <w:szCs w:val="20"/>
        </w:rPr>
      </w:pPr>
    </w:p>
    <w:p w14:paraId="1113367B" w14:textId="77777777" w:rsidR="00DB0DDD" w:rsidRDefault="00DB0DDD" w:rsidP="0052316A">
      <w:pPr>
        <w:tabs>
          <w:tab w:val="left" w:pos="1065"/>
        </w:tabs>
        <w:rPr>
          <w:rFonts w:ascii="Arial" w:hAnsi="Arial" w:cs="Arial"/>
          <w:sz w:val="20"/>
          <w:szCs w:val="20"/>
        </w:rPr>
      </w:pPr>
    </w:p>
    <w:p w14:paraId="7478E10A" w14:textId="77777777" w:rsidR="00DB0DDD" w:rsidRDefault="00DB0DDD" w:rsidP="0052316A">
      <w:pPr>
        <w:tabs>
          <w:tab w:val="left" w:pos="1065"/>
        </w:tabs>
        <w:rPr>
          <w:rFonts w:ascii="Arial" w:hAnsi="Arial" w:cs="Arial"/>
          <w:sz w:val="20"/>
          <w:szCs w:val="20"/>
        </w:rPr>
      </w:pPr>
    </w:p>
    <w:p w14:paraId="2487A3FB" w14:textId="77777777" w:rsidR="00DB0DDD" w:rsidRDefault="00DB0DDD" w:rsidP="0052316A">
      <w:pPr>
        <w:tabs>
          <w:tab w:val="left" w:pos="1065"/>
        </w:tabs>
        <w:rPr>
          <w:rFonts w:ascii="Arial" w:hAnsi="Arial" w:cs="Arial"/>
          <w:sz w:val="20"/>
          <w:szCs w:val="20"/>
        </w:rPr>
      </w:pPr>
    </w:p>
    <w:p w14:paraId="6387CB8A" w14:textId="77777777" w:rsidR="00DB0DDD" w:rsidRDefault="00DB0DDD" w:rsidP="0052316A">
      <w:pPr>
        <w:tabs>
          <w:tab w:val="left" w:pos="1065"/>
        </w:tabs>
        <w:rPr>
          <w:rFonts w:ascii="Arial" w:hAnsi="Arial" w:cs="Arial"/>
          <w:sz w:val="20"/>
          <w:szCs w:val="20"/>
        </w:rPr>
      </w:pPr>
    </w:p>
    <w:p w14:paraId="4D37F800" w14:textId="77777777" w:rsidR="00DB0DDD" w:rsidRDefault="00DB0DDD" w:rsidP="0052316A">
      <w:pPr>
        <w:tabs>
          <w:tab w:val="left" w:pos="1065"/>
        </w:tabs>
        <w:rPr>
          <w:rFonts w:ascii="Arial" w:hAnsi="Arial" w:cs="Arial"/>
          <w:sz w:val="20"/>
          <w:szCs w:val="20"/>
        </w:rPr>
      </w:pPr>
    </w:p>
    <w:p w14:paraId="532B8A5C" w14:textId="77777777" w:rsidR="00DB0DDD" w:rsidRDefault="00DB0DDD" w:rsidP="0052316A">
      <w:pPr>
        <w:tabs>
          <w:tab w:val="left" w:pos="1065"/>
        </w:tabs>
        <w:rPr>
          <w:rFonts w:ascii="Arial" w:hAnsi="Arial" w:cs="Arial"/>
          <w:sz w:val="20"/>
          <w:szCs w:val="20"/>
        </w:rPr>
      </w:pPr>
    </w:p>
    <w:p w14:paraId="6138919C" w14:textId="7731F907" w:rsidR="0052316A" w:rsidRPr="0052316A" w:rsidRDefault="0052316A" w:rsidP="0052316A">
      <w:pPr>
        <w:tabs>
          <w:tab w:val="left" w:pos="1065"/>
        </w:tabs>
        <w:rPr>
          <w:rFonts w:ascii="Arial" w:hAnsi="Arial" w:cs="Arial"/>
          <w:sz w:val="20"/>
          <w:szCs w:val="20"/>
        </w:rPr>
      </w:pPr>
      <w:r w:rsidRPr="4F67A49F">
        <w:rPr>
          <w:rFonts w:ascii="Arial" w:hAnsi="Arial" w:cs="Arial"/>
          <w:sz w:val="20"/>
          <w:szCs w:val="20"/>
        </w:rPr>
        <w:t xml:space="preserve">A “Total Blue” domestic and international solution means that your clients get the benefits of the domestic Blue Plan network inside the U.S. and GeoBlue’s expertise to ensure that members get hassle-free, quality care outside the U.S. Having a single carrier for both domestic and international coverage creates less administrative hassle and a better member experience.    </w:t>
      </w:r>
    </w:p>
    <w:p w14:paraId="52370AF4" w14:textId="77777777" w:rsidR="0052316A" w:rsidRPr="0052316A" w:rsidRDefault="0052316A" w:rsidP="0052316A">
      <w:pPr>
        <w:tabs>
          <w:tab w:val="left" w:pos="1065"/>
        </w:tabs>
        <w:rPr>
          <w:rFonts w:ascii="Arial" w:hAnsi="Arial" w:cs="Arial"/>
          <w:sz w:val="20"/>
          <w:szCs w:val="20"/>
        </w:rPr>
      </w:pPr>
    </w:p>
    <w:p w14:paraId="24AC0118" w14:textId="77777777" w:rsidR="0052316A" w:rsidRPr="0052316A" w:rsidRDefault="0052316A" w:rsidP="0052316A">
      <w:pPr>
        <w:tabs>
          <w:tab w:val="left" w:pos="1065"/>
        </w:tabs>
        <w:rPr>
          <w:rFonts w:ascii="Arial" w:hAnsi="Arial" w:cs="Arial"/>
          <w:sz w:val="20"/>
          <w:szCs w:val="20"/>
        </w:rPr>
      </w:pPr>
      <w:r w:rsidRPr="0052316A">
        <w:rPr>
          <w:rFonts w:ascii="Arial" w:hAnsi="Arial" w:cs="Arial"/>
          <w:sz w:val="20"/>
          <w:szCs w:val="20"/>
        </w:rPr>
        <w:t xml:space="preserve">With “slice business,” your clients could end up relying on their “other” carrier to provide their global healthcare coverage, opening the door for slice business to turn into full replacement domestically.   </w:t>
      </w:r>
    </w:p>
    <w:p w14:paraId="30E327FB" w14:textId="77777777" w:rsidR="00044A10" w:rsidRDefault="00044A10" w:rsidP="00D74EEE">
      <w:pPr>
        <w:spacing w:after="60"/>
        <w:rPr>
          <w:rStyle w:val="Hyperlink"/>
          <w:rFonts w:ascii="Arial" w:eastAsia="Times New Roman" w:hAnsi="Arial" w:cs="Arial"/>
          <w:b/>
          <w:bCs/>
          <w:color w:val="00AAD5"/>
          <w:sz w:val="20"/>
          <w:szCs w:val="20"/>
          <w:u w:val="none"/>
        </w:rPr>
      </w:pPr>
    </w:p>
    <w:p w14:paraId="4F16CE5C" w14:textId="139C2BBB" w:rsidR="00963D43" w:rsidRPr="0052316A" w:rsidRDefault="00963D43" w:rsidP="00D74EEE">
      <w:pPr>
        <w:spacing w:after="60"/>
        <w:rPr>
          <w:rStyle w:val="Hyperlink"/>
          <w:rFonts w:ascii="Arial" w:eastAsia="Times New Roman" w:hAnsi="Arial" w:cs="Arial"/>
          <w:color w:val="808080" w:themeColor="background1" w:themeShade="80"/>
          <w:sz w:val="20"/>
          <w:szCs w:val="20"/>
          <w:u w:val="none"/>
        </w:rPr>
      </w:pPr>
      <w:r w:rsidRPr="0052316A">
        <w:rPr>
          <w:rStyle w:val="Hyperlink"/>
          <w:rFonts w:ascii="Arial" w:eastAsia="Times New Roman" w:hAnsi="Arial" w:cs="Arial"/>
          <w:b/>
          <w:bCs/>
          <w:color w:val="00AAD5"/>
          <w:sz w:val="20"/>
          <w:szCs w:val="20"/>
          <w:u w:val="none"/>
        </w:rPr>
        <w:t xml:space="preserve">Additional assets to include </w:t>
      </w:r>
      <w:r w:rsidR="00044A10">
        <w:rPr>
          <w:rStyle w:val="Hyperlink"/>
          <w:rFonts w:ascii="Arial" w:eastAsia="Times New Roman" w:hAnsi="Arial" w:cs="Arial"/>
          <w:b/>
          <w:bCs/>
          <w:color w:val="00AAD5"/>
          <w:sz w:val="20"/>
          <w:szCs w:val="20"/>
          <w:u w:val="none"/>
        </w:rPr>
        <w:t>with</w:t>
      </w:r>
      <w:r w:rsidRPr="0052316A">
        <w:rPr>
          <w:rStyle w:val="Hyperlink"/>
          <w:rFonts w:ascii="Arial" w:eastAsia="Times New Roman" w:hAnsi="Arial" w:cs="Arial"/>
          <w:b/>
          <w:bCs/>
          <w:color w:val="00AAD5"/>
          <w:sz w:val="20"/>
          <w:szCs w:val="20"/>
          <w:u w:val="none"/>
        </w:rPr>
        <w:t xml:space="preserve"> RFI and RFP responses*</w:t>
      </w:r>
    </w:p>
    <w:p w14:paraId="44F3509A" w14:textId="12E7EB4B" w:rsidR="00963D43" w:rsidRPr="0052316A" w:rsidRDefault="00BF73CF" w:rsidP="00963D43">
      <w:pPr>
        <w:pStyle w:val="ListParagraph"/>
        <w:numPr>
          <w:ilvl w:val="0"/>
          <w:numId w:val="4"/>
        </w:numPr>
        <w:spacing w:after="60"/>
        <w:rPr>
          <w:rStyle w:val="Hyperlink"/>
          <w:rFonts w:ascii="Arial" w:eastAsia="Times New Roman" w:hAnsi="Arial" w:cs="Arial"/>
          <w:color w:val="000000" w:themeColor="text1"/>
          <w:sz w:val="20"/>
          <w:szCs w:val="20"/>
          <w:u w:val="none"/>
        </w:rPr>
      </w:pPr>
      <w:hyperlink r:id="rId15" w:history="1">
        <w:r w:rsidR="00963D43" w:rsidRPr="00BF73CF">
          <w:rPr>
            <w:rStyle w:val="Hyperlink"/>
            <w:rFonts w:ascii="Arial" w:eastAsia="Times New Roman" w:hAnsi="Arial" w:cs="Arial"/>
            <w:sz w:val="20"/>
            <w:szCs w:val="20"/>
          </w:rPr>
          <w:t>Capabilities flyer</w:t>
        </w:r>
      </w:hyperlink>
    </w:p>
    <w:p w14:paraId="7BF13DBC" w14:textId="6C3EC453" w:rsidR="00963D43" w:rsidRPr="0052316A" w:rsidRDefault="00BF73CF" w:rsidP="00D74EEE">
      <w:pPr>
        <w:pStyle w:val="ListParagraph"/>
        <w:numPr>
          <w:ilvl w:val="0"/>
          <w:numId w:val="4"/>
        </w:numPr>
        <w:spacing w:after="60"/>
        <w:rPr>
          <w:rStyle w:val="Hyperlink"/>
          <w:rFonts w:ascii="Arial" w:eastAsia="Times New Roman" w:hAnsi="Arial" w:cs="Arial"/>
          <w:b/>
          <w:bCs/>
          <w:color w:val="000000" w:themeColor="text1"/>
          <w:sz w:val="20"/>
          <w:szCs w:val="20"/>
          <w:u w:val="none"/>
        </w:rPr>
      </w:pPr>
      <w:hyperlink r:id="rId16" w:history="1">
        <w:r w:rsidR="00963D43" w:rsidRPr="00BF73CF">
          <w:rPr>
            <w:rStyle w:val="Hyperlink"/>
            <w:rFonts w:ascii="Arial" w:eastAsia="Times New Roman" w:hAnsi="Arial" w:cs="Arial"/>
            <w:sz w:val="20"/>
            <w:szCs w:val="20"/>
          </w:rPr>
          <w:t>Total Blue Solut</w:t>
        </w:r>
        <w:r w:rsidR="00963D43" w:rsidRPr="00BF73CF">
          <w:rPr>
            <w:rStyle w:val="Hyperlink"/>
            <w:rFonts w:ascii="Arial" w:eastAsia="Times New Roman" w:hAnsi="Arial" w:cs="Arial"/>
            <w:sz w:val="20"/>
            <w:szCs w:val="20"/>
          </w:rPr>
          <w:t>i</w:t>
        </w:r>
        <w:r w:rsidR="00963D43" w:rsidRPr="00BF73CF">
          <w:rPr>
            <w:rStyle w:val="Hyperlink"/>
            <w:rFonts w:ascii="Arial" w:eastAsia="Times New Roman" w:hAnsi="Arial" w:cs="Arial"/>
            <w:sz w:val="20"/>
            <w:szCs w:val="20"/>
          </w:rPr>
          <w:t>on flyer</w:t>
        </w:r>
      </w:hyperlink>
      <w:r w:rsidR="00963D43" w:rsidRPr="0052316A">
        <w:rPr>
          <w:rStyle w:val="Hyperlink"/>
          <w:rFonts w:ascii="Arial" w:eastAsia="Times New Roman" w:hAnsi="Arial" w:cs="Arial"/>
          <w:color w:val="000000" w:themeColor="text1" w:themeShade="80"/>
          <w:sz w:val="20"/>
          <w:szCs w:val="20"/>
          <w:u w:val="none"/>
        </w:rPr>
        <w:t xml:space="preserve"> </w:t>
      </w:r>
    </w:p>
    <w:p w14:paraId="04DDABCC" w14:textId="77777777" w:rsidR="0052316A" w:rsidRDefault="0052316A" w:rsidP="00963D43">
      <w:pPr>
        <w:spacing w:after="60"/>
        <w:rPr>
          <w:rFonts w:ascii="Arial" w:hAnsi="Arial" w:cs="Arial"/>
          <w:i/>
          <w:iCs/>
          <w:color w:val="000000" w:themeColor="text1"/>
          <w:sz w:val="16"/>
          <w:szCs w:val="16"/>
        </w:rPr>
      </w:pPr>
    </w:p>
    <w:p w14:paraId="02C7048F" w14:textId="0CC717BA" w:rsidR="00963D43" w:rsidRPr="0052316A" w:rsidRDefault="00963D43" w:rsidP="00963D43">
      <w:pPr>
        <w:spacing w:after="60"/>
        <w:rPr>
          <w:rFonts w:ascii="Arial" w:hAnsi="Arial" w:cs="Arial"/>
          <w:i/>
          <w:iCs/>
          <w:color w:val="000000" w:themeColor="text1"/>
          <w:sz w:val="16"/>
          <w:szCs w:val="16"/>
        </w:rPr>
      </w:pPr>
      <w:r w:rsidRPr="0052316A">
        <w:rPr>
          <w:rFonts w:ascii="Arial" w:hAnsi="Arial" w:cs="Arial"/>
          <w:i/>
          <w:iCs/>
          <w:color w:val="000000" w:themeColor="text1"/>
          <w:sz w:val="16"/>
          <w:szCs w:val="16"/>
        </w:rPr>
        <w:t xml:space="preserve">*These </w:t>
      </w:r>
      <w:r w:rsidR="0052316A">
        <w:rPr>
          <w:rFonts w:ascii="Arial" w:hAnsi="Arial" w:cs="Arial"/>
          <w:i/>
          <w:iCs/>
          <w:color w:val="000000" w:themeColor="text1"/>
          <w:sz w:val="16"/>
          <w:szCs w:val="16"/>
        </w:rPr>
        <w:t>a</w:t>
      </w:r>
      <w:r w:rsidRPr="0052316A">
        <w:rPr>
          <w:rFonts w:ascii="Arial" w:hAnsi="Arial" w:cs="Arial"/>
          <w:i/>
          <w:iCs/>
          <w:color w:val="000000" w:themeColor="text1"/>
          <w:sz w:val="16"/>
          <w:szCs w:val="16"/>
        </w:rPr>
        <w:t xml:space="preserve">ssets </w:t>
      </w:r>
      <w:r w:rsidR="0052316A">
        <w:rPr>
          <w:rFonts w:ascii="Arial" w:hAnsi="Arial" w:cs="Arial"/>
          <w:i/>
          <w:iCs/>
          <w:color w:val="000000" w:themeColor="text1"/>
          <w:sz w:val="16"/>
          <w:szCs w:val="16"/>
        </w:rPr>
        <w:t xml:space="preserve">have </w:t>
      </w:r>
      <w:r w:rsidRPr="0052316A">
        <w:rPr>
          <w:rFonts w:ascii="Arial" w:hAnsi="Arial" w:cs="Arial"/>
          <w:i/>
          <w:iCs/>
          <w:color w:val="000000" w:themeColor="text1"/>
          <w:sz w:val="16"/>
          <w:szCs w:val="16"/>
        </w:rPr>
        <w:t xml:space="preserve">Blue Cross Blue Shield Global branding.  If you would like to include this assets but require Cross only (Blue Cross Global) or Shield only (Blue Shield Global) due to your Plan’s licensure, please contact your </w:t>
      </w:r>
      <w:hyperlink r:id="rId17" w:history="1">
        <w:r w:rsidRPr="0052316A">
          <w:rPr>
            <w:rStyle w:val="Hyperlink"/>
            <w:rFonts w:ascii="Arial" w:eastAsia="Times New Roman" w:hAnsi="Arial" w:cs="Arial"/>
            <w:i/>
            <w:iCs/>
            <w:color w:val="000000" w:themeColor="text1"/>
            <w:sz w:val="16"/>
            <w:szCs w:val="16"/>
          </w:rPr>
          <w:t>GeoBlue sales representative</w:t>
        </w:r>
      </w:hyperlink>
      <w:r w:rsidRPr="0052316A">
        <w:rPr>
          <w:rStyle w:val="Hyperlink"/>
          <w:rFonts w:ascii="Arial" w:eastAsia="Times New Roman" w:hAnsi="Arial" w:cs="Arial"/>
          <w:color w:val="000000" w:themeColor="text1"/>
          <w:sz w:val="16"/>
          <w:szCs w:val="16"/>
          <w:u w:val="none"/>
        </w:rPr>
        <w:t xml:space="preserve"> </w:t>
      </w:r>
      <w:r w:rsidRPr="0052316A">
        <w:rPr>
          <w:rFonts w:ascii="Arial" w:hAnsi="Arial" w:cs="Arial"/>
          <w:i/>
          <w:iCs/>
          <w:color w:val="000000" w:themeColor="text1"/>
          <w:sz w:val="16"/>
          <w:szCs w:val="16"/>
        </w:rPr>
        <w:t>who can provide you with these assets.</w:t>
      </w:r>
    </w:p>
    <w:p w14:paraId="78E28392" w14:textId="188044AF" w:rsidR="00963D43" w:rsidRDefault="00963D43" w:rsidP="00963D43">
      <w:pPr>
        <w:spacing w:after="60"/>
        <w:rPr>
          <w:rFonts w:ascii="Arial" w:hAnsi="Arial" w:cs="Arial"/>
          <w:color w:val="000000" w:themeColor="text1"/>
          <w:sz w:val="20"/>
          <w:szCs w:val="20"/>
        </w:rPr>
      </w:pPr>
    </w:p>
    <w:p w14:paraId="0BD79BBC" w14:textId="697E2A93" w:rsidR="00FA0A2D" w:rsidRDefault="00FA0A2D" w:rsidP="00963D43">
      <w:pPr>
        <w:spacing w:after="60"/>
        <w:rPr>
          <w:color w:val="000000" w:themeColor="text1"/>
        </w:rPr>
      </w:pPr>
    </w:p>
    <w:p w14:paraId="28343AD8" w14:textId="76C24A74" w:rsidR="00FA0A2D" w:rsidRDefault="00FA0A2D" w:rsidP="00963D43">
      <w:pPr>
        <w:spacing w:after="60"/>
        <w:rPr>
          <w:color w:val="000000" w:themeColor="text1"/>
        </w:rPr>
      </w:pPr>
    </w:p>
    <w:p w14:paraId="16AF4A1E" w14:textId="5DBB0BAE" w:rsidR="00FA0A2D" w:rsidRDefault="00FA0A2D" w:rsidP="00963D43">
      <w:pPr>
        <w:spacing w:after="60"/>
        <w:rPr>
          <w:color w:val="000000" w:themeColor="text1"/>
        </w:rPr>
      </w:pPr>
    </w:p>
    <w:p w14:paraId="6BBC078C" w14:textId="277A70EF" w:rsidR="00FA0A2D" w:rsidRDefault="00FA0A2D" w:rsidP="00963D43">
      <w:pPr>
        <w:spacing w:after="60"/>
        <w:rPr>
          <w:color w:val="000000" w:themeColor="text1"/>
        </w:rPr>
      </w:pPr>
    </w:p>
    <w:p w14:paraId="1F4B4A08" w14:textId="2663DA24" w:rsidR="00FA0A2D" w:rsidRDefault="00FA0A2D" w:rsidP="00963D43">
      <w:pPr>
        <w:spacing w:after="60"/>
        <w:rPr>
          <w:color w:val="000000" w:themeColor="text1"/>
        </w:rPr>
      </w:pPr>
    </w:p>
    <w:p w14:paraId="5FB46A9F" w14:textId="276B43E8" w:rsidR="00FA0A2D" w:rsidRDefault="00FA0A2D" w:rsidP="00963D43">
      <w:pPr>
        <w:spacing w:after="60"/>
        <w:rPr>
          <w:color w:val="000000" w:themeColor="text1"/>
        </w:rPr>
      </w:pPr>
    </w:p>
    <w:p w14:paraId="5918F592" w14:textId="2D91B729" w:rsidR="00FA0A2D" w:rsidRDefault="00FA0A2D" w:rsidP="00963D43">
      <w:pPr>
        <w:spacing w:after="60"/>
        <w:rPr>
          <w:color w:val="000000" w:themeColor="text1"/>
        </w:rPr>
      </w:pPr>
    </w:p>
    <w:p w14:paraId="4A2C608F" w14:textId="23811E6D" w:rsidR="00FA0A2D" w:rsidRDefault="00FA0A2D" w:rsidP="00963D43">
      <w:pPr>
        <w:spacing w:after="60"/>
        <w:rPr>
          <w:color w:val="000000" w:themeColor="text1"/>
        </w:rPr>
      </w:pPr>
    </w:p>
    <w:p w14:paraId="2B78F239" w14:textId="59F13824" w:rsidR="00FA0A2D" w:rsidRDefault="00FA0A2D" w:rsidP="00963D43">
      <w:pPr>
        <w:spacing w:after="60"/>
        <w:rPr>
          <w:color w:val="000000" w:themeColor="text1"/>
        </w:rPr>
      </w:pPr>
    </w:p>
    <w:p w14:paraId="1603A934" w14:textId="257EE77D" w:rsidR="00FA0A2D" w:rsidRDefault="00FA0A2D" w:rsidP="00963D43">
      <w:pPr>
        <w:spacing w:after="60"/>
        <w:rPr>
          <w:color w:val="000000" w:themeColor="text1"/>
        </w:rPr>
      </w:pPr>
    </w:p>
    <w:p w14:paraId="108377B6" w14:textId="1E9437AB" w:rsidR="00FA0A2D" w:rsidRDefault="00FA0A2D" w:rsidP="00963D43">
      <w:pPr>
        <w:spacing w:after="60"/>
        <w:rPr>
          <w:color w:val="000000" w:themeColor="text1"/>
        </w:rPr>
      </w:pPr>
    </w:p>
    <w:p w14:paraId="37285797" w14:textId="21B505BD" w:rsidR="00FA0A2D" w:rsidRDefault="00FA0A2D" w:rsidP="00963D43">
      <w:pPr>
        <w:spacing w:after="60"/>
        <w:rPr>
          <w:color w:val="000000" w:themeColor="text1"/>
        </w:rPr>
      </w:pPr>
    </w:p>
    <w:p w14:paraId="38A9DAE2" w14:textId="673EE4EB" w:rsidR="00FA0A2D" w:rsidRDefault="00FA0A2D" w:rsidP="00963D43">
      <w:pPr>
        <w:spacing w:after="60"/>
        <w:rPr>
          <w:color w:val="000000" w:themeColor="text1"/>
        </w:rPr>
      </w:pPr>
    </w:p>
    <w:p w14:paraId="72E0FCE2" w14:textId="3C52716C" w:rsidR="00FA0A2D" w:rsidRDefault="00FA0A2D" w:rsidP="00963D43">
      <w:pPr>
        <w:spacing w:after="60"/>
        <w:rPr>
          <w:color w:val="000000" w:themeColor="text1"/>
        </w:rPr>
      </w:pPr>
    </w:p>
    <w:p w14:paraId="41D617DF" w14:textId="4D5EA578" w:rsidR="00FA0A2D" w:rsidRDefault="00FA0A2D" w:rsidP="00963D43">
      <w:pPr>
        <w:spacing w:after="60"/>
        <w:rPr>
          <w:color w:val="000000" w:themeColor="text1"/>
        </w:rPr>
      </w:pPr>
    </w:p>
    <w:p w14:paraId="42FED62B" w14:textId="456B06D6" w:rsidR="00FA0A2D" w:rsidRDefault="00FA0A2D" w:rsidP="00963D43">
      <w:pPr>
        <w:spacing w:after="60"/>
        <w:rPr>
          <w:color w:val="000000" w:themeColor="text1"/>
        </w:rPr>
      </w:pPr>
    </w:p>
    <w:p w14:paraId="35F22A11" w14:textId="26449E5A" w:rsidR="00FA0A2D" w:rsidRDefault="00FA0A2D" w:rsidP="00963D43">
      <w:pPr>
        <w:spacing w:after="60"/>
        <w:rPr>
          <w:color w:val="000000" w:themeColor="text1"/>
        </w:rPr>
      </w:pPr>
    </w:p>
    <w:p w14:paraId="317BA3CF" w14:textId="6F48101E" w:rsidR="00FA0A2D" w:rsidRDefault="00FA0A2D" w:rsidP="00963D43">
      <w:pPr>
        <w:spacing w:after="60"/>
        <w:rPr>
          <w:color w:val="000000" w:themeColor="text1"/>
        </w:rPr>
      </w:pPr>
    </w:p>
    <w:p w14:paraId="3A9F3986" w14:textId="096E8F71" w:rsidR="00FA0A2D" w:rsidRDefault="00FA0A2D" w:rsidP="00963D43">
      <w:pPr>
        <w:spacing w:after="60"/>
        <w:rPr>
          <w:color w:val="000000" w:themeColor="text1"/>
        </w:rPr>
      </w:pPr>
    </w:p>
    <w:p w14:paraId="718199A5" w14:textId="13F0469B" w:rsidR="00FA0A2D" w:rsidRDefault="00FA0A2D" w:rsidP="00963D43">
      <w:pPr>
        <w:spacing w:after="60"/>
        <w:rPr>
          <w:color w:val="000000" w:themeColor="text1"/>
        </w:rPr>
      </w:pPr>
    </w:p>
    <w:p w14:paraId="03D15EEF" w14:textId="1233BA43" w:rsidR="00FA0A2D" w:rsidRDefault="00FA0A2D" w:rsidP="00963D43">
      <w:pPr>
        <w:spacing w:after="60"/>
        <w:rPr>
          <w:color w:val="000000" w:themeColor="text1"/>
        </w:rPr>
      </w:pPr>
    </w:p>
    <w:p w14:paraId="657D6219" w14:textId="68FFBF9D" w:rsidR="00FA0A2D" w:rsidRDefault="00FA0A2D" w:rsidP="00963D43">
      <w:pPr>
        <w:spacing w:after="60"/>
        <w:rPr>
          <w:color w:val="000000" w:themeColor="text1"/>
        </w:rPr>
      </w:pPr>
    </w:p>
    <w:p w14:paraId="3666E2F8" w14:textId="77777777" w:rsidR="00FA0A2D" w:rsidRDefault="00FA0A2D" w:rsidP="00963D43">
      <w:pPr>
        <w:spacing w:after="60"/>
        <w:rPr>
          <w:color w:val="000000" w:themeColor="text1"/>
        </w:rPr>
      </w:pPr>
    </w:p>
    <w:p w14:paraId="4631724B" w14:textId="0489E303" w:rsidR="00FA0A2D" w:rsidRDefault="00FA0A2D" w:rsidP="00963D43">
      <w:pPr>
        <w:spacing w:after="60"/>
        <w:rPr>
          <w:color w:val="000000" w:themeColor="text1"/>
        </w:rPr>
      </w:pPr>
    </w:p>
    <w:p w14:paraId="38D68C55" w14:textId="77777777" w:rsidR="00FA0A2D" w:rsidRDefault="00FA0A2D" w:rsidP="00963D43">
      <w:pPr>
        <w:spacing w:after="60"/>
        <w:rPr>
          <w:color w:val="000000" w:themeColor="text1"/>
        </w:rPr>
      </w:pPr>
    </w:p>
    <w:tbl>
      <w:tblPr>
        <w:tblStyle w:val="TableGrid"/>
        <w:tblW w:w="0" w:type="auto"/>
        <w:tblLook w:val="04A0" w:firstRow="1" w:lastRow="0" w:firstColumn="1" w:lastColumn="0" w:noHBand="0" w:noVBand="1"/>
      </w:tblPr>
      <w:tblGrid>
        <w:gridCol w:w="9350"/>
      </w:tblGrid>
      <w:tr w:rsidR="00963D43" w:rsidRPr="0052316A" w14:paraId="168DA20A" w14:textId="77777777" w:rsidTr="00963D43">
        <w:tc>
          <w:tcPr>
            <w:tcW w:w="9350" w:type="dxa"/>
          </w:tcPr>
          <w:p w14:paraId="68B0FDA6" w14:textId="77777777" w:rsidR="00FA0A2D" w:rsidRDefault="00FA0A2D" w:rsidP="00963D43">
            <w:pPr>
              <w:spacing w:after="60"/>
              <w:rPr>
                <w:rStyle w:val="Hyperlink"/>
                <w:rFonts w:ascii="Arial" w:eastAsia="Times New Roman" w:hAnsi="Arial" w:cs="Arial"/>
                <w:b/>
                <w:bCs/>
                <w:i/>
                <w:iCs/>
                <w:color w:val="00AAD5"/>
                <w:sz w:val="20"/>
                <w:szCs w:val="20"/>
                <w:u w:val="none"/>
              </w:rPr>
            </w:pPr>
          </w:p>
          <w:p w14:paraId="274589D2" w14:textId="7BB84EB9" w:rsidR="00963D43" w:rsidRPr="0052316A" w:rsidRDefault="00963D43" w:rsidP="00963D43">
            <w:pPr>
              <w:spacing w:after="60"/>
              <w:rPr>
                <w:rStyle w:val="Hyperlink"/>
                <w:rFonts w:ascii="Arial" w:eastAsia="Times New Roman" w:hAnsi="Arial" w:cs="Arial"/>
                <w:i/>
                <w:iCs/>
                <w:color w:val="00AAD5"/>
                <w:sz w:val="20"/>
                <w:szCs w:val="20"/>
                <w:u w:val="none"/>
              </w:rPr>
            </w:pPr>
            <w:r w:rsidRPr="0052316A">
              <w:rPr>
                <w:rStyle w:val="Hyperlink"/>
                <w:rFonts w:ascii="Arial" w:eastAsia="Times New Roman" w:hAnsi="Arial" w:cs="Arial"/>
                <w:b/>
                <w:bCs/>
                <w:i/>
                <w:iCs/>
                <w:color w:val="00AAD5"/>
                <w:sz w:val="20"/>
                <w:szCs w:val="20"/>
                <w:u w:val="none"/>
              </w:rPr>
              <w:t>Please note</w:t>
            </w:r>
            <w:r w:rsidRPr="0052316A">
              <w:rPr>
                <w:rStyle w:val="Hyperlink"/>
                <w:rFonts w:ascii="Arial" w:eastAsia="Times New Roman" w:hAnsi="Arial" w:cs="Arial"/>
                <w:i/>
                <w:iCs/>
                <w:color w:val="00AAD5"/>
                <w:sz w:val="20"/>
                <w:szCs w:val="20"/>
                <w:u w:val="none"/>
              </w:rPr>
              <w:t xml:space="preserve">: Blue Cross and Blue Shield are bracketed so you can choose the appropriate branding based on the licensure for your Plan. For example: </w:t>
            </w:r>
          </w:p>
          <w:p w14:paraId="31C50107" w14:textId="77777777" w:rsidR="00963D43" w:rsidRPr="0052316A" w:rsidRDefault="00963D43" w:rsidP="00963D43">
            <w:pPr>
              <w:pStyle w:val="ListParagraph"/>
              <w:numPr>
                <w:ilvl w:val="0"/>
                <w:numId w:val="6"/>
              </w:numPr>
              <w:spacing w:after="60"/>
              <w:rPr>
                <w:rStyle w:val="Hyperlink"/>
                <w:rFonts w:ascii="Arial" w:eastAsia="Times New Roman" w:hAnsi="Arial" w:cs="Arial"/>
                <w:i/>
                <w:iCs/>
                <w:color w:val="00AAD5"/>
                <w:sz w:val="20"/>
                <w:szCs w:val="20"/>
                <w:u w:val="none"/>
              </w:rPr>
            </w:pPr>
            <w:r w:rsidRPr="0052316A">
              <w:rPr>
                <w:rStyle w:val="Hyperlink"/>
                <w:rFonts w:ascii="Arial" w:eastAsia="Times New Roman" w:hAnsi="Arial" w:cs="Arial"/>
                <w:i/>
                <w:iCs/>
                <w:color w:val="00AAD5"/>
                <w:sz w:val="20"/>
                <w:szCs w:val="20"/>
                <w:u w:val="none"/>
              </w:rPr>
              <w:t xml:space="preserve">Plans with Cross and Shield licensure should use Blue Cross Blue Shield Global  </w:t>
            </w:r>
          </w:p>
          <w:p w14:paraId="6DC524CF" w14:textId="77777777" w:rsidR="00963D43" w:rsidRPr="0052316A" w:rsidRDefault="00963D43" w:rsidP="00963D43">
            <w:pPr>
              <w:pStyle w:val="ListParagraph"/>
              <w:numPr>
                <w:ilvl w:val="0"/>
                <w:numId w:val="6"/>
              </w:numPr>
              <w:spacing w:after="60"/>
              <w:rPr>
                <w:rStyle w:val="Hyperlink"/>
                <w:rFonts w:ascii="Arial" w:eastAsia="Times New Roman" w:hAnsi="Arial" w:cs="Arial"/>
                <w:i/>
                <w:iCs/>
                <w:color w:val="00AAD5"/>
                <w:sz w:val="20"/>
                <w:szCs w:val="20"/>
                <w:u w:val="none"/>
              </w:rPr>
            </w:pPr>
            <w:r w:rsidRPr="0052316A">
              <w:rPr>
                <w:rStyle w:val="Hyperlink"/>
                <w:rFonts w:ascii="Arial" w:eastAsia="Times New Roman" w:hAnsi="Arial" w:cs="Arial"/>
                <w:i/>
                <w:iCs/>
                <w:color w:val="00AAD5"/>
                <w:sz w:val="20"/>
                <w:szCs w:val="20"/>
                <w:u w:val="none"/>
              </w:rPr>
              <w:t xml:space="preserve">Plans with Cross only licensure should use Blue Cross Global  </w:t>
            </w:r>
          </w:p>
          <w:p w14:paraId="3F220D0A" w14:textId="77777777" w:rsidR="00963D43" w:rsidRPr="0052316A" w:rsidRDefault="00963D43" w:rsidP="00963D43">
            <w:pPr>
              <w:pStyle w:val="ListParagraph"/>
              <w:numPr>
                <w:ilvl w:val="0"/>
                <w:numId w:val="6"/>
              </w:numPr>
              <w:spacing w:after="60"/>
              <w:rPr>
                <w:rStyle w:val="Hyperlink"/>
                <w:rFonts w:ascii="Arial" w:eastAsia="Times New Roman" w:hAnsi="Arial" w:cs="Arial"/>
                <w:i/>
                <w:iCs/>
                <w:color w:val="00AAD5"/>
                <w:sz w:val="20"/>
                <w:szCs w:val="20"/>
                <w:u w:val="none"/>
              </w:rPr>
            </w:pPr>
            <w:r w:rsidRPr="0052316A">
              <w:rPr>
                <w:rStyle w:val="Hyperlink"/>
                <w:rFonts w:ascii="Arial" w:eastAsia="Times New Roman" w:hAnsi="Arial" w:cs="Arial"/>
                <w:i/>
                <w:iCs/>
                <w:color w:val="00AAD5"/>
                <w:sz w:val="20"/>
                <w:szCs w:val="20"/>
                <w:u w:val="none"/>
              </w:rPr>
              <w:t>Plans with Shield only licensure should use Blue Shield Global</w:t>
            </w:r>
          </w:p>
          <w:p w14:paraId="547E9100" w14:textId="77777777" w:rsidR="00963D43" w:rsidRPr="0052316A" w:rsidRDefault="00963D43" w:rsidP="00963D43">
            <w:pPr>
              <w:spacing w:after="60"/>
              <w:rPr>
                <w:rFonts w:ascii="Arial" w:hAnsi="Arial" w:cs="Arial"/>
                <w:color w:val="808080" w:themeColor="background1" w:themeShade="80"/>
                <w:sz w:val="20"/>
                <w:szCs w:val="20"/>
              </w:rPr>
            </w:pPr>
          </w:p>
        </w:tc>
      </w:tr>
    </w:tbl>
    <w:p w14:paraId="6A163D27" w14:textId="65AEB88C" w:rsidR="00963D43" w:rsidRPr="0052316A" w:rsidRDefault="00963D43" w:rsidP="00963D43">
      <w:pPr>
        <w:spacing w:after="60"/>
        <w:rPr>
          <w:rFonts w:ascii="Arial" w:hAnsi="Arial" w:cs="Arial"/>
          <w:color w:val="808080" w:themeColor="background1" w:themeShade="80"/>
          <w:sz w:val="20"/>
          <w:szCs w:val="20"/>
        </w:rPr>
      </w:pPr>
    </w:p>
    <w:p w14:paraId="5B2EEB0D" w14:textId="573E1952" w:rsidR="00963D43" w:rsidRPr="0052316A" w:rsidRDefault="00963D43" w:rsidP="00963D43">
      <w:pPr>
        <w:rPr>
          <w:rFonts w:ascii="Arial" w:hAnsi="Arial" w:cs="Arial"/>
          <w:b/>
          <w:i/>
          <w:iCs/>
          <w:color w:val="00AAD5"/>
          <w:sz w:val="20"/>
          <w:szCs w:val="20"/>
          <w:u w:val="single"/>
        </w:rPr>
      </w:pPr>
      <w:r w:rsidRPr="0052316A">
        <w:rPr>
          <w:rFonts w:ascii="Arial" w:hAnsi="Arial" w:cs="Arial"/>
          <w:b/>
          <w:i/>
          <w:iCs/>
          <w:color w:val="00AAD5"/>
          <w:sz w:val="20"/>
          <w:szCs w:val="20"/>
          <w:u w:val="single"/>
        </w:rPr>
        <w:t>General information about GeoBlue / BCBS Global</w:t>
      </w:r>
    </w:p>
    <w:p w14:paraId="31FC450A" w14:textId="77777777" w:rsidR="00963D43" w:rsidRPr="0052316A" w:rsidRDefault="00963D43" w:rsidP="00963D43">
      <w:pPr>
        <w:spacing w:line="252" w:lineRule="auto"/>
        <w:rPr>
          <w:rFonts w:ascii="Arial" w:hAnsi="Arial" w:cs="Arial"/>
          <w:color w:val="000000" w:themeColor="text1"/>
          <w:sz w:val="20"/>
          <w:szCs w:val="20"/>
        </w:rPr>
      </w:pPr>
    </w:p>
    <w:p w14:paraId="35F15904" w14:textId="711590D9" w:rsidR="00963D43" w:rsidRPr="00161B91" w:rsidRDefault="00963D43" w:rsidP="00963D43">
      <w:pPr>
        <w:rPr>
          <w:rFonts w:ascii="Arial" w:hAnsi="Arial" w:cs="Arial"/>
          <w:b/>
          <w:color w:val="000000" w:themeColor="text1"/>
          <w:sz w:val="20"/>
          <w:szCs w:val="20"/>
        </w:rPr>
      </w:pPr>
      <w:r w:rsidRPr="00161B91">
        <w:rPr>
          <w:rFonts w:ascii="Arial" w:hAnsi="Arial" w:cs="Arial"/>
          <w:color w:val="000000" w:themeColor="text1"/>
          <w:sz w:val="20"/>
          <w:szCs w:val="20"/>
          <w:highlight w:val="yellow"/>
        </w:rPr>
        <w:t>[Blue Cross] [Blue Shield]</w:t>
      </w:r>
      <w:r w:rsidRPr="0052316A">
        <w:rPr>
          <w:rFonts w:ascii="Arial" w:hAnsi="Arial" w:cs="Arial"/>
          <w:color w:val="000000" w:themeColor="text1"/>
          <w:sz w:val="20"/>
          <w:szCs w:val="20"/>
        </w:rPr>
        <w:t xml:space="preserve"> Global</w:t>
      </w:r>
      <w:r w:rsidR="00161B91" w:rsidRPr="00161B91">
        <w:rPr>
          <w:rFonts w:ascii="Arial" w:hAnsi="Arial" w:cs="Arial"/>
          <w:color w:val="000000" w:themeColor="text1"/>
          <w:sz w:val="20"/>
          <w:szCs w:val="20"/>
          <w:vertAlign w:val="superscript"/>
        </w:rPr>
        <w:t>®</w:t>
      </w:r>
      <w:r w:rsidRPr="00161B91">
        <w:rPr>
          <w:rFonts w:ascii="Arial" w:hAnsi="Arial" w:cs="Arial"/>
          <w:color w:val="000000" w:themeColor="text1"/>
          <w:sz w:val="20"/>
          <w:szCs w:val="20"/>
          <w:vertAlign w:val="superscript"/>
        </w:rPr>
        <w:t xml:space="preserve"> </w:t>
      </w:r>
      <w:r w:rsidRPr="0052316A">
        <w:rPr>
          <w:rFonts w:ascii="Arial" w:hAnsi="Arial" w:cs="Arial"/>
          <w:color w:val="000000" w:themeColor="text1"/>
          <w:sz w:val="20"/>
          <w:szCs w:val="20"/>
        </w:rPr>
        <w:t>healthcare products, provided by GeoBlue</w:t>
      </w:r>
      <w:r w:rsidR="00161B91" w:rsidRPr="00161B91">
        <w:rPr>
          <w:rFonts w:ascii="Arial" w:hAnsi="Arial" w:cs="Arial"/>
          <w:color w:val="000000" w:themeColor="text1"/>
          <w:sz w:val="20"/>
          <w:szCs w:val="20"/>
          <w:vertAlign w:val="superscript"/>
        </w:rPr>
        <w:t>®</w:t>
      </w:r>
      <w:r w:rsidRPr="0052316A">
        <w:rPr>
          <w:rFonts w:ascii="Arial" w:hAnsi="Arial" w:cs="Arial"/>
          <w:color w:val="000000" w:themeColor="text1"/>
          <w:sz w:val="20"/>
          <w:szCs w:val="20"/>
        </w:rPr>
        <w:t xml:space="preserve">, offer unrivaled coverage and protection for </w:t>
      </w:r>
      <w:r w:rsidR="00E05C02">
        <w:rPr>
          <w:rFonts w:ascii="Arial" w:hAnsi="Arial" w:cs="Arial"/>
          <w:color w:val="000000" w:themeColor="text1"/>
          <w:sz w:val="20"/>
          <w:szCs w:val="20"/>
        </w:rPr>
        <w:t>individuals who live, work</w:t>
      </w:r>
      <w:r w:rsidR="00C7703B">
        <w:rPr>
          <w:rFonts w:ascii="Arial" w:hAnsi="Arial" w:cs="Arial"/>
          <w:color w:val="000000" w:themeColor="text1"/>
          <w:sz w:val="20"/>
          <w:szCs w:val="20"/>
        </w:rPr>
        <w:t>, study</w:t>
      </w:r>
      <w:r w:rsidR="00E05C02">
        <w:rPr>
          <w:rFonts w:ascii="Arial" w:hAnsi="Arial" w:cs="Arial"/>
          <w:color w:val="000000" w:themeColor="text1"/>
          <w:sz w:val="20"/>
          <w:szCs w:val="20"/>
        </w:rPr>
        <w:t xml:space="preserve"> and travel internationally</w:t>
      </w:r>
      <w:r w:rsidR="00161B91">
        <w:rPr>
          <w:rFonts w:ascii="Arial" w:hAnsi="Arial" w:cs="Arial"/>
          <w:color w:val="000000" w:themeColor="text1"/>
          <w:sz w:val="20"/>
          <w:szCs w:val="20"/>
        </w:rPr>
        <w:t xml:space="preserve">.  </w:t>
      </w:r>
      <w:r w:rsidRPr="0052316A">
        <w:rPr>
          <w:rFonts w:ascii="Arial" w:hAnsi="Arial" w:cs="Arial"/>
          <w:color w:val="000000" w:themeColor="text1"/>
          <w:sz w:val="20"/>
          <w:szCs w:val="20"/>
        </w:rPr>
        <w:t>For more than 2</w:t>
      </w:r>
      <w:r w:rsidR="00C7703B">
        <w:rPr>
          <w:rFonts w:ascii="Arial" w:hAnsi="Arial" w:cs="Arial"/>
          <w:color w:val="000000" w:themeColor="text1"/>
          <w:sz w:val="20"/>
          <w:szCs w:val="20"/>
        </w:rPr>
        <w:t>0</w:t>
      </w:r>
      <w:r w:rsidRPr="0052316A">
        <w:rPr>
          <w:rFonts w:ascii="Arial" w:hAnsi="Arial" w:cs="Arial"/>
          <w:color w:val="000000" w:themeColor="text1"/>
          <w:sz w:val="20"/>
          <w:szCs w:val="20"/>
        </w:rPr>
        <w:t xml:space="preserve"> years, GeoBlue has helped the globally mobile navigate the complexities of international healthcare, providing members with confidence and peace of mind. [</w:t>
      </w:r>
      <w:r w:rsidRPr="00161B91">
        <w:rPr>
          <w:rFonts w:ascii="Arial" w:hAnsi="Arial" w:cs="Arial"/>
          <w:color w:val="000000" w:themeColor="text1"/>
          <w:sz w:val="20"/>
          <w:szCs w:val="20"/>
          <w:highlight w:val="yellow"/>
        </w:rPr>
        <w:t>Blue Cross] [Blue Shield]</w:t>
      </w:r>
      <w:r w:rsidRPr="0052316A">
        <w:rPr>
          <w:rFonts w:ascii="Arial" w:hAnsi="Arial" w:cs="Arial"/>
          <w:color w:val="000000" w:themeColor="text1"/>
          <w:sz w:val="20"/>
          <w:szCs w:val="20"/>
        </w:rPr>
        <w:t xml:space="preserve"> Global products capitalize on the network strength and name recognition of </w:t>
      </w:r>
      <w:r w:rsidRPr="00161B91">
        <w:rPr>
          <w:rFonts w:ascii="Arial" w:hAnsi="Arial" w:cs="Arial"/>
          <w:color w:val="000000" w:themeColor="text1"/>
          <w:sz w:val="20"/>
          <w:szCs w:val="20"/>
          <w:highlight w:val="yellow"/>
        </w:rPr>
        <w:t>[Blue Cross] [Blue Shield]</w:t>
      </w:r>
      <w:r w:rsidRPr="0052316A">
        <w:rPr>
          <w:rFonts w:ascii="Arial" w:hAnsi="Arial" w:cs="Arial"/>
          <w:color w:val="000000" w:themeColor="text1"/>
          <w:sz w:val="20"/>
          <w:szCs w:val="20"/>
        </w:rPr>
        <w:t xml:space="preserve"> inside the U.S. and Bupa Global outside the U.S. to provide access to one of the largest care networks in the world. That coupled with high tech, high-touch service from GeoBlue creates a simplified international healthcare experience for members.</w:t>
      </w:r>
      <w:r w:rsidR="00BF0A64" w:rsidRPr="00BF0A64">
        <w:rPr>
          <w:rFonts w:ascii="Tahoma" w:hAnsi="Tahoma" w:cs="Tahoma"/>
          <w:color w:val="000000"/>
          <w:sz w:val="20"/>
          <w:szCs w:val="20"/>
        </w:rPr>
        <w:t xml:space="preserve"> </w:t>
      </w:r>
      <w:r w:rsidR="00BF0A64" w:rsidRPr="00161B91">
        <w:rPr>
          <w:rFonts w:ascii="Arial" w:hAnsi="Arial" w:cs="Arial"/>
          <w:color w:val="000000"/>
          <w:sz w:val="20"/>
          <w:szCs w:val="20"/>
        </w:rPr>
        <w:t xml:space="preserve">Group corporate products are offered under the </w:t>
      </w:r>
      <w:r w:rsidR="00161B91" w:rsidRPr="00161B91">
        <w:rPr>
          <w:rFonts w:ascii="Arial" w:hAnsi="Arial" w:cs="Arial"/>
          <w:color w:val="000000"/>
          <w:sz w:val="20"/>
          <w:szCs w:val="20"/>
          <w:highlight w:val="yellow"/>
        </w:rPr>
        <w:t>[</w:t>
      </w:r>
      <w:r w:rsidR="00BF0A64" w:rsidRPr="00161B91">
        <w:rPr>
          <w:rFonts w:ascii="Arial" w:hAnsi="Arial" w:cs="Arial"/>
          <w:color w:val="000000"/>
          <w:sz w:val="20"/>
          <w:szCs w:val="20"/>
          <w:highlight w:val="yellow"/>
        </w:rPr>
        <w:t>Blue Cross</w:t>
      </w:r>
      <w:r w:rsidR="00161B91" w:rsidRPr="00161B91">
        <w:rPr>
          <w:rFonts w:ascii="Arial" w:hAnsi="Arial" w:cs="Arial"/>
          <w:color w:val="000000"/>
          <w:sz w:val="20"/>
          <w:szCs w:val="20"/>
          <w:highlight w:val="yellow"/>
        </w:rPr>
        <w:t>]</w:t>
      </w:r>
      <w:r w:rsidR="00BF0A64" w:rsidRPr="00161B91">
        <w:rPr>
          <w:rFonts w:ascii="Arial" w:hAnsi="Arial" w:cs="Arial"/>
          <w:color w:val="000000"/>
          <w:sz w:val="20"/>
          <w:szCs w:val="20"/>
          <w:highlight w:val="yellow"/>
        </w:rPr>
        <w:t xml:space="preserve"> </w:t>
      </w:r>
      <w:r w:rsidR="00161B91" w:rsidRPr="00161B91">
        <w:rPr>
          <w:rFonts w:ascii="Arial" w:hAnsi="Arial" w:cs="Arial"/>
          <w:color w:val="000000"/>
          <w:sz w:val="20"/>
          <w:szCs w:val="20"/>
          <w:highlight w:val="yellow"/>
        </w:rPr>
        <w:t>[</w:t>
      </w:r>
      <w:r w:rsidR="00BF0A64" w:rsidRPr="00161B91">
        <w:rPr>
          <w:rFonts w:ascii="Arial" w:hAnsi="Arial" w:cs="Arial"/>
          <w:color w:val="000000"/>
          <w:sz w:val="20"/>
          <w:szCs w:val="20"/>
          <w:highlight w:val="yellow"/>
        </w:rPr>
        <w:t>Blue Shield</w:t>
      </w:r>
      <w:r w:rsidR="00161B91" w:rsidRPr="00161B91">
        <w:rPr>
          <w:rFonts w:ascii="Arial" w:hAnsi="Arial" w:cs="Arial"/>
          <w:color w:val="000000"/>
          <w:sz w:val="20"/>
          <w:szCs w:val="20"/>
          <w:highlight w:val="yellow"/>
        </w:rPr>
        <w:t>]</w:t>
      </w:r>
      <w:r w:rsidR="00161B91">
        <w:rPr>
          <w:rFonts w:ascii="Arial" w:hAnsi="Arial" w:cs="Arial"/>
          <w:color w:val="000000"/>
          <w:sz w:val="20"/>
          <w:szCs w:val="20"/>
        </w:rPr>
        <w:t xml:space="preserve"> </w:t>
      </w:r>
      <w:r w:rsidR="00BF0A64" w:rsidRPr="00161B91">
        <w:rPr>
          <w:rFonts w:ascii="Arial" w:hAnsi="Arial" w:cs="Arial"/>
          <w:color w:val="000000"/>
          <w:sz w:val="20"/>
          <w:szCs w:val="20"/>
        </w:rPr>
        <w:t>Global</w:t>
      </w:r>
      <w:r w:rsidR="00BF0A64" w:rsidRPr="00161B91">
        <w:rPr>
          <w:rFonts w:ascii="Arial" w:hAnsi="Arial" w:cs="Arial"/>
          <w:color w:val="000000"/>
          <w:sz w:val="20"/>
          <w:szCs w:val="20"/>
          <w:vertAlign w:val="superscript"/>
        </w:rPr>
        <w:t>®</w:t>
      </w:r>
      <w:r w:rsidR="00BF0A64" w:rsidRPr="00161B91">
        <w:rPr>
          <w:rFonts w:ascii="Arial" w:hAnsi="Arial" w:cs="Arial"/>
          <w:color w:val="000000"/>
          <w:sz w:val="20"/>
          <w:szCs w:val="20"/>
        </w:rPr>
        <w:t xml:space="preserve"> brand.</w:t>
      </w:r>
    </w:p>
    <w:p w14:paraId="7551B8E4" w14:textId="549EE972" w:rsidR="00963D43" w:rsidRPr="0052316A" w:rsidRDefault="00963D43" w:rsidP="00963D43">
      <w:pPr>
        <w:spacing w:after="60"/>
        <w:rPr>
          <w:rStyle w:val="Hyperlink"/>
          <w:rFonts w:ascii="Arial" w:eastAsia="Times New Roman" w:hAnsi="Arial" w:cs="Arial"/>
          <w:b/>
          <w:bCs/>
          <w:color w:val="63666F"/>
          <w:sz w:val="20"/>
          <w:szCs w:val="20"/>
          <w:u w:val="none"/>
        </w:rPr>
      </w:pPr>
    </w:p>
    <w:p w14:paraId="6F6E9393" w14:textId="5E265382" w:rsidR="00963D43" w:rsidRPr="0052316A" w:rsidRDefault="00963D43" w:rsidP="00963D43">
      <w:pPr>
        <w:spacing w:after="60"/>
        <w:rPr>
          <w:rFonts w:ascii="Arial" w:hAnsi="Arial" w:cs="Arial"/>
          <w:color w:val="000000" w:themeColor="text1"/>
          <w:sz w:val="20"/>
          <w:szCs w:val="20"/>
        </w:rPr>
      </w:pPr>
      <w:r w:rsidRPr="0052316A">
        <w:rPr>
          <w:rStyle w:val="Hyperlink"/>
          <w:rFonts w:ascii="Arial" w:eastAsia="Times New Roman" w:hAnsi="Arial" w:cs="Arial"/>
          <w:color w:val="000000" w:themeColor="text1"/>
          <w:sz w:val="20"/>
          <w:szCs w:val="20"/>
          <w:u w:val="none"/>
        </w:rPr>
        <w:t xml:space="preserve">When paired with </w:t>
      </w:r>
      <w:r w:rsidR="0052316A" w:rsidRPr="00161B91">
        <w:rPr>
          <w:rStyle w:val="Hyperlink"/>
          <w:rFonts w:ascii="Arial" w:eastAsia="Times New Roman" w:hAnsi="Arial" w:cs="Arial"/>
          <w:color w:val="000000" w:themeColor="text1"/>
          <w:sz w:val="20"/>
          <w:szCs w:val="20"/>
          <w:highlight w:val="yellow"/>
          <w:u w:val="none"/>
        </w:rPr>
        <w:t>[</w:t>
      </w:r>
      <w:r w:rsidRPr="00161B91">
        <w:rPr>
          <w:rStyle w:val="Hyperlink"/>
          <w:rFonts w:ascii="Arial" w:eastAsia="Times New Roman" w:hAnsi="Arial" w:cs="Arial"/>
          <w:color w:val="000000" w:themeColor="text1"/>
          <w:sz w:val="20"/>
          <w:szCs w:val="20"/>
          <w:highlight w:val="yellow"/>
          <w:u w:val="none"/>
        </w:rPr>
        <w:t>Blue Cross</w:t>
      </w:r>
      <w:r w:rsidR="0052316A" w:rsidRPr="00161B91">
        <w:rPr>
          <w:rStyle w:val="Hyperlink"/>
          <w:rFonts w:ascii="Arial" w:eastAsia="Times New Roman" w:hAnsi="Arial" w:cs="Arial"/>
          <w:color w:val="000000" w:themeColor="text1"/>
          <w:sz w:val="20"/>
          <w:szCs w:val="20"/>
          <w:highlight w:val="yellow"/>
          <w:u w:val="none"/>
        </w:rPr>
        <w:t>]</w:t>
      </w:r>
      <w:r w:rsidRPr="00161B91">
        <w:rPr>
          <w:rStyle w:val="Hyperlink"/>
          <w:rFonts w:ascii="Arial" w:eastAsia="Times New Roman" w:hAnsi="Arial" w:cs="Arial"/>
          <w:color w:val="000000" w:themeColor="text1"/>
          <w:sz w:val="20"/>
          <w:szCs w:val="20"/>
          <w:highlight w:val="yellow"/>
          <w:u w:val="none"/>
        </w:rPr>
        <w:t xml:space="preserve"> </w:t>
      </w:r>
      <w:r w:rsidR="0052316A" w:rsidRPr="00161B91">
        <w:rPr>
          <w:rStyle w:val="Hyperlink"/>
          <w:rFonts w:ascii="Arial" w:eastAsia="Times New Roman" w:hAnsi="Arial" w:cs="Arial"/>
          <w:color w:val="000000" w:themeColor="text1"/>
          <w:sz w:val="20"/>
          <w:szCs w:val="20"/>
          <w:highlight w:val="yellow"/>
          <w:u w:val="none"/>
        </w:rPr>
        <w:t>[</w:t>
      </w:r>
      <w:r w:rsidRPr="00161B91">
        <w:rPr>
          <w:rStyle w:val="Hyperlink"/>
          <w:rFonts w:ascii="Arial" w:eastAsia="Times New Roman" w:hAnsi="Arial" w:cs="Arial"/>
          <w:color w:val="000000" w:themeColor="text1"/>
          <w:sz w:val="20"/>
          <w:szCs w:val="20"/>
          <w:highlight w:val="yellow"/>
          <w:u w:val="none"/>
        </w:rPr>
        <w:t>Blue Shield</w:t>
      </w:r>
      <w:r w:rsidR="0052316A" w:rsidRPr="00161B91">
        <w:rPr>
          <w:rStyle w:val="Hyperlink"/>
          <w:rFonts w:ascii="Arial" w:eastAsia="Times New Roman" w:hAnsi="Arial" w:cs="Arial"/>
          <w:color w:val="000000" w:themeColor="text1"/>
          <w:sz w:val="20"/>
          <w:szCs w:val="20"/>
          <w:highlight w:val="yellow"/>
          <w:u w:val="none"/>
        </w:rPr>
        <w:t>]</w:t>
      </w:r>
      <w:r w:rsidRPr="0052316A">
        <w:rPr>
          <w:rStyle w:val="Hyperlink"/>
          <w:rFonts w:ascii="Arial" w:eastAsia="Times New Roman" w:hAnsi="Arial" w:cs="Arial"/>
          <w:color w:val="000000" w:themeColor="text1"/>
          <w:sz w:val="20"/>
          <w:szCs w:val="20"/>
          <w:u w:val="none"/>
        </w:rPr>
        <w:t xml:space="preserve"> domestic coverage</w:t>
      </w:r>
      <w:r w:rsidR="0052316A" w:rsidRPr="0052316A">
        <w:rPr>
          <w:rStyle w:val="Hyperlink"/>
          <w:rFonts w:ascii="Arial" w:eastAsia="Times New Roman" w:hAnsi="Arial" w:cs="Arial"/>
          <w:color w:val="000000" w:themeColor="text1"/>
          <w:sz w:val="20"/>
          <w:szCs w:val="20"/>
          <w:u w:val="none"/>
        </w:rPr>
        <w:t xml:space="preserve">, </w:t>
      </w:r>
      <w:r w:rsidR="0052316A" w:rsidRPr="0052316A">
        <w:rPr>
          <w:rFonts w:ascii="Arial" w:hAnsi="Arial" w:cs="Arial"/>
          <w:color w:val="000000" w:themeColor="text1"/>
          <w:sz w:val="20"/>
          <w:szCs w:val="20"/>
        </w:rPr>
        <w:t>employees get a seamless experience inside and outside the U.S.</w:t>
      </w:r>
    </w:p>
    <w:p w14:paraId="1E89E291" w14:textId="2AC5A97F" w:rsidR="0052316A" w:rsidRPr="0052316A" w:rsidRDefault="0052316A" w:rsidP="00963D43">
      <w:pPr>
        <w:spacing w:after="60"/>
        <w:rPr>
          <w:rFonts w:ascii="Arial" w:hAnsi="Arial" w:cs="Arial"/>
          <w:color w:val="000000" w:themeColor="text1"/>
          <w:sz w:val="20"/>
          <w:szCs w:val="20"/>
        </w:rPr>
      </w:pPr>
    </w:p>
    <w:p w14:paraId="7C043849" w14:textId="6A15C26C" w:rsidR="0052316A" w:rsidRPr="0052316A" w:rsidRDefault="0052316A" w:rsidP="00963D43">
      <w:pPr>
        <w:spacing w:after="60"/>
        <w:rPr>
          <w:rFonts w:ascii="Arial" w:hAnsi="Arial" w:cs="Arial"/>
          <w:color w:val="000000" w:themeColor="text1"/>
          <w:sz w:val="20"/>
          <w:szCs w:val="20"/>
        </w:rPr>
      </w:pPr>
      <w:r w:rsidRPr="0052316A">
        <w:rPr>
          <w:rFonts w:ascii="Arial" w:hAnsi="Arial" w:cs="Arial"/>
          <w:color w:val="000000" w:themeColor="text1"/>
          <w:sz w:val="20"/>
          <w:szCs w:val="20"/>
        </w:rPr>
        <w:t>Key differentiators include:</w:t>
      </w:r>
      <w:r w:rsidR="00903228">
        <w:rPr>
          <w:rFonts w:ascii="Arial" w:hAnsi="Arial" w:cs="Arial"/>
          <w:color w:val="000000" w:themeColor="text1"/>
          <w:sz w:val="20"/>
          <w:szCs w:val="20"/>
        </w:rPr>
        <w:t xml:space="preserve"> </w:t>
      </w:r>
    </w:p>
    <w:p w14:paraId="7A533399" w14:textId="6553DA25" w:rsidR="00C7703B" w:rsidRDefault="00C7703B" w:rsidP="002D47D1">
      <w:pPr>
        <w:pStyle w:val="ListParagraph"/>
        <w:numPr>
          <w:ilvl w:val="0"/>
          <w:numId w:val="13"/>
        </w:numPr>
        <w:spacing w:after="60"/>
        <w:rPr>
          <w:rFonts w:ascii="Arial" w:hAnsi="Arial" w:cs="Arial"/>
          <w:color w:val="000000" w:themeColor="text1"/>
          <w:sz w:val="20"/>
          <w:szCs w:val="20"/>
        </w:rPr>
      </w:pPr>
      <w:r w:rsidRPr="002D47D1">
        <w:rPr>
          <w:rFonts w:ascii="Arial" w:hAnsi="Arial" w:cs="Arial"/>
          <w:color w:val="000000" w:themeColor="text1"/>
          <w:sz w:val="20"/>
          <w:szCs w:val="20"/>
        </w:rPr>
        <w:t>Leading digital tools:</w:t>
      </w:r>
      <w:r w:rsidR="002D47D1" w:rsidRPr="002D47D1">
        <w:rPr>
          <w:rFonts w:ascii="Arial" w:hAnsi="Arial" w:cs="Arial"/>
          <w:color w:val="000000" w:themeColor="text1"/>
          <w:sz w:val="20"/>
          <w:szCs w:val="20"/>
        </w:rPr>
        <w:t xml:space="preserve"> </w:t>
      </w:r>
      <w:r w:rsidR="002D47D1">
        <w:rPr>
          <w:rFonts w:ascii="Arial" w:hAnsi="Arial" w:cs="Arial"/>
          <w:color w:val="000000" w:themeColor="text1"/>
          <w:sz w:val="20"/>
          <w:szCs w:val="20"/>
        </w:rPr>
        <w:t>To help simplify the international healthcare experience</w:t>
      </w:r>
    </w:p>
    <w:p w14:paraId="16104C32" w14:textId="26DE9469" w:rsidR="002D47D1" w:rsidRDefault="002D47D1" w:rsidP="002D47D1">
      <w:pPr>
        <w:pStyle w:val="ListParagraph"/>
        <w:numPr>
          <w:ilvl w:val="0"/>
          <w:numId w:val="13"/>
        </w:numPr>
        <w:spacing w:after="60"/>
        <w:rPr>
          <w:rFonts w:ascii="Arial" w:hAnsi="Arial" w:cs="Arial"/>
          <w:color w:val="000000" w:themeColor="text1"/>
          <w:sz w:val="20"/>
          <w:szCs w:val="20"/>
        </w:rPr>
      </w:pPr>
      <w:r w:rsidRPr="002D47D1">
        <w:rPr>
          <w:rFonts w:ascii="Arial" w:hAnsi="Arial" w:cs="Arial"/>
          <w:color w:val="000000" w:themeColor="text1"/>
          <w:sz w:val="20"/>
          <w:szCs w:val="20"/>
        </w:rPr>
        <w:t xml:space="preserve">Best-in-class networks: </w:t>
      </w:r>
      <w:r>
        <w:rPr>
          <w:rFonts w:ascii="Arial" w:hAnsi="Arial" w:cs="Arial"/>
          <w:color w:val="000000" w:themeColor="text1"/>
          <w:sz w:val="20"/>
          <w:szCs w:val="20"/>
        </w:rPr>
        <w:t>With over 1.7 million providers worldwide</w:t>
      </w:r>
    </w:p>
    <w:p w14:paraId="1F51A352" w14:textId="4A2F0273" w:rsidR="002D47D1" w:rsidRPr="002D47D1" w:rsidRDefault="002D47D1" w:rsidP="002D47D1">
      <w:pPr>
        <w:pStyle w:val="ListParagraph"/>
        <w:numPr>
          <w:ilvl w:val="0"/>
          <w:numId w:val="13"/>
        </w:numPr>
        <w:spacing w:after="60"/>
        <w:rPr>
          <w:rFonts w:ascii="Arial" w:hAnsi="Arial" w:cs="Arial"/>
          <w:color w:val="000000" w:themeColor="text1"/>
          <w:sz w:val="20"/>
          <w:szCs w:val="20"/>
        </w:rPr>
      </w:pPr>
      <w:r>
        <w:rPr>
          <w:rFonts w:ascii="Arial" w:hAnsi="Arial" w:cs="Arial"/>
          <w:color w:val="000000" w:themeColor="text1"/>
          <w:sz w:val="20"/>
          <w:szCs w:val="20"/>
        </w:rPr>
        <w:t>Integrated service experience: Through centralized tools and programs</w:t>
      </w:r>
    </w:p>
    <w:p w14:paraId="782037F7" w14:textId="77777777" w:rsidR="00963D43" w:rsidRPr="0052316A" w:rsidRDefault="00963D43" w:rsidP="00963D43">
      <w:pPr>
        <w:spacing w:after="60"/>
        <w:rPr>
          <w:rStyle w:val="Hyperlink"/>
          <w:rFonts w:ascii="Arial" w:eastAsia="Times New Roman" w:hAnsi="Arial" w:cs="Arial"/>
          <w:b/>
          <w:bCs/>
          <w:color w:val="63666F"/>
          <w:sz w:val="20"/>
          <w:szCs w:val="20"/>
          <w:u w:val="none"/>
        </w:rPr>
      </w:pPr>
    </w:p>
    <w:p w14:paraId="149232FA" w14:textId="5551BD34" w:rsidR="0052316A" w:rsidRPr="0052316A" w:rsidRDefault="00903228" w:rsidP="0052316A">
      <w:pPr>
        <w:rPr>
          <w:rFonts w:ascii="Arial" w:hAnsi="Arial" w:cs="Arial"/>
          <w:b/>
          <w:bCs/>
          <w:i/>
          <w:iCs/>
          <w:color w:val="00AAD5"/>
          <w:sz w:val="20"/>
          <w:szCs w:val="20"/>
          <w:u w:val="single"/>
        </w:rPr>
      </w:pPr>
      <w:r>
        <w:rPr>
          <w:rFonts w:ascii="Arial" w:hAnsi="Arial" w:cs="Arial"/>
          <w:b/>
          <w:bCs/>
          <w:i/>
          <w:iCs/>
          <w:color w:val="00AAD5"/>
          <w:sz w:val="20"/>
          <w:szCs w:val="20"/>
          <w:u w:val="single"/>
        </w:rPr>
        <w:t xml:space="preserve">Global </w:t>
      </w:r>
      <w:r w:rsidR="0052316A" w:rsidRPr="0052316A">
        <w:rPr>
          <w:rFonts w:ascii="Arial" w:hAnsi="Arial" w:cs="Arial"/>
          <w:b/>
          <w:bCs/>
          <w:i/>
          <w:iCs/>
          <w:color w:val="00AAD5"/>
          <w:sz w:val="20"/>
          <w:szCs w:val="20"/>
          <w:u w:val="single"/>
        </w:rPr>
        <w:t xml:space="preserve">Telemedicine Services </w:t>
      </w:r>
    </w:p>
    <w:p w14:paraId="47BA6E5F" w14:textId="77777777" w:rsidR="0052316A" w:rsidRPr="0052316A" w:rsidRDefault="0052316A" w:rsidP="0052316A">
      <w:pPr>
        <w:rPr>
          <w:rFonts w:ascii="Arial" w:hAnsi="Arial" w:cs="Arial"/>
          <w:color w:val="00AAD5"/>
          <w:sz w:val="20"/>
          <w:szCs w:val="20"/>
        </w:rPr>
      </w:pPr>
    </w:p>
    <w:p w14:paraId="56290C46" w14:textId="4B621ACF" w:rsidR="0052316A" w:rsidRPr="0052316A" w:rsidRDefault="0052316A" w:rsidP="0052316A">
      <w:pPr>
        <w:rPr>
          <w:rFonts w:ascii="Arial" w:hAnsi="Arial" w:cs="Arial"/>
          <w:sz w:val="20"/>
          <w:szCs w:val="20"/>
        </w:rPr>
      </w:pPr>
      <w:r w:rsidRPr="78A0E6A9">
        <w:rPr>
          <w:rFonts w:ascii="Arial" w:hAnsi="Arial" w:cs="Arial"/>
          <w:b/>
          <w:bCs/>
          <w:sz w:val="20"/>
          <w:szCs w:val="20"/>
        </w:rPr>
        <w:t>Global TeleMD</w:t>
      </w:r>
      <w:r w:rsidRPr="78A0E6A9">
        <w:rPr>
          <w:rFonts w:ascii="Arial" w:hAnsi="Arial" w:cs="Arial"/>
          <w:b/>
          <w:bCs/>
          <w:sz w:val="20"/>
          <w:szCs w:val="20"/>
          <w:vertAlign w:val="superscript"/>
        </w:rPr>
        <w:t>TM</w:t>
      </w:r>
      <w:r w:rsidRPr="78A0E6A9">
        <w:rPr>
          <w:rFonts w:ascii="Arial" w:hAnsi="Arial" w:cs="Arial"/>
          <w:sz w:val="20"/>
          <w:szCs w:val="20"/>
        </w:rPr>
        <w:t xml:space="preserve"> telemedicine services </w:t>
      </w:r>
      <w:r w:rsidR="008B7430" w:rsidRPr="78A0E6A9">
        <w:rPr>
          <w:rFonts w:ascii="Arial" w:hAnsi="Arial" w:cs="Arial"/>
          <w:sz w:val="20"/>
          <w:szCs w:val="20"/>
        </w:rPr>
        <w:t>are</w:t>
      </w:r>
      <w:r w:rsidRPr="78A0E6A9">
        <w:rPr>
          <w:rFonts w:ascii="Arial" w:hAnsi="Arial" w:cs="Arial"/>
          <w:sz w:val="20"/>
          <w:szCs w:val="20"/>
        </w:rPr>
        <w:t xml:space="preserve"> a standard benefit in all</w:t>
      </w:r>
      <w:r w:rsidR="76C6D589" w:rsidRPr="78A0E6A9">
        <w:rPr>
          <w:rFonts w:ascii="Arial" w:hAnsi="Arial" w:cs="Arial"/>
          <w:sz w:val="20"/>
          <w:szCs w:val="20"/>
        </w:rPr>
        <w:t xml:space="preserve"> fully insured</w:t>
      </w:r>
      <w:r w:rsidRPr="78A0E6A9">
        <w:rPr>
          <w:rFonts w:ascii="Arial" w:hAnsi="Arial" w:cs="Arial"/>
          <w:sz w:val="20"/>
          <w:szCs w:val="20"/>
        </w:rPr>
        <w:t xml:space="preserve"> </w:t>
      </w:r>
      <w:r w:rsidR="004B6000" w:rsidRPr="78A0E6A9">
        <w:rPr>
          <w:rFonts w:ascii="Arial" w:hAnsi="Arial" w:cs="Arial"/>
          <w:color w:val="000000" w:themeColor="text1"/>
          <w:sz w:val="20"/>
          <w:szCs w:val="20"/>
          <w:highlight w:val="yellow"/>
        </w:rPr>
        <w:t>[Blue Cross] [Blue Shield]</w:t>
      </w:r>
      <w:r w:rsidR="004B6000" w:rsidRPr="78A0E6A9">
        <w:rPr>
          <w:rFonts w:ascii="Arial" w:hAnsi="Arial" w:cs="Arial"/>
          <w:color w:val="000000" w:themeColor="text1"/>
          <w:sz w:val="20"/>
          <w:szCs w:val="20"/>
        </w:rPr>
        <w:t xml:space="preserve"> </w:t>
      </w:r>
      <w:r w:rsidR="004B6000" w:rsidRPr="78A0E6A9">
        <w:rPr>
          <w:rFonts w:ascii="Arial" w:hAnsi="Arial" w:cs="Arial"/>
          <w:sz w:val="20"/>
          <w:szCs w:val="20"/>
        </w:rPr>
        <w:t xml:space="preserve">Global </w:t>
      </w:r>
      <w:r w:rsidRPr="78A0E6A9">
        <w:rPr>
          <w:rFonts w:ascii="Arial" w:hAnsi="Arial" w:cs="Arial"/>
          <w:sz w:val="20"/>
          <w:szCs w:val="20"/>
        </w:rPr>
        <w:t xml:space="preserve">group </w:t>
      </w:r>
      <w:r w:rsidR="008B7430" w:rsidRPr="78A0E6A9">
        <w:rPr>
          <w:rFonts w:ascii="Arial" w:hAnsi="Arial" w:cs="Arial"/>
          <w:sz w:val="20"/>
          <w:szCs w:val="20"/>
        </w:rPr>
        <w:t>products</w:t>
      </w:r>
      <w:r w:rsidR="004B6000" w:rsidRPr="78A0E6A9">
        <w:rPr>
          <w:rFonts w:ascii="Arial" w:hAnsi="Arial" w:cs="Arial"/>
          <w:sz w:val="20"/>
          <w:szCs w:val="20"/>
        </w:rPr>
        <w:t xml:space="preserve"> offered by GeoBlue</w:t>
      </w:r>
      <w:r w:rsidRPr="78A0E6A9">
        <w:rPr>
          <w:rFonts w:ascii="Arial" w:hAnsi="Arial" w:cs="Arial"/>
          <w:sz w:val="20"/>
          <w:szCs w:val="20"/>
        </w:rPr>
        <w:t>. Provided by Teladoc Health, Global TeleMD provides:</w:t>
      </w:r>
    </w:p>
    <w:p w14:paraId="7FC8CA7E" w14:textId="2A8E44AE" w:rsidR="0052316A" w:rsidRPr="0052316A" w:rsidRDefault="0052316A" w:rsidP="0052316A">
      <w:pPr>
        <w:pStyle w:val="ListParagraph"/>
        <w:numPr>
          <w:ilvl w:val="0"/>
          <w:numId w:val="10"/>
        </w:numPr>
        <w:spacing w:after="0" w:line="240" w:lineRule="auto"/>
        <w:rPr>
          <w:rFonts w:ascii="Arial" w:hAnsi="Arial" w:cs="Arial"/>
          <w:sz w:val="20"/>
          <w:szCs w:val="20"/>
        </w:rPr>
      </w:pPr>
      <w:r w:rsidRPr="0052316A">
        <w:rPr>
          <w:rFonts w:ascii="Arial" w:hAnsi="Arial" w:cs="Arial"/>
          <w:sz w:val="20"/>
          <w:szCs w:val="20"/>
        </w:rPr>
        <w:t>Confidential access to a global network of doctors by phone or secure video call</w:t>
      </w:r>
    </w:p>
    <w:p w14:paraId="550D47A5" w14:textId="77777777" w:rsidR="0052316A" w:rsidRPr="0052316A" w:rsidRDefault="0052316A" w:rsidP="0052316A">
      <w:pPr>
        <w:pStyle w:val="ListParagraph"/>
        <w:numPr>
          <w:ilvl w:val="0"/>
          <w:numId w:val="10"/>
        </w:numPr>
        <w:spacing w:after="0" w:line="240" w:lineRule="auto"/>
        <w:rPr>
          <w:rFonts w:ascii="Arial" w:hAnsi="Arial" w:cs="Arial"/>
          <w:sz w:val="20"/>
          <w:szCs w:val="20"/>
        </w:rPr>
      </w:pPr>
      <w:r w:rsidRPr="0052316A">
        <w:rPr>
          <w:rFonts w:ascii="Arial" w:hAnsi="Arial" w:cs="Arial"/>
          <w:sz w:val="20"/>
          <w:szCs w:val="20"/>
        </w:rPr>
        <w:t xml:space="preserve">Medical guidance and consultations (for non-medical emergencies) </w:t>
      </w:r>
    </w:p>
    <w:p w14:paraId="79827927" w14:textId="77777777" w:rsidR="0052316A" w:rsidRPr="0052316A" w:rsidRDefault="0052316A" w:rsidP="0052316A">
      <w:pPr>
        <w:pStyle w:val="ListParagraph"/>
        <w:numPr>
          <w:ilvl w:val="0"/>
          <w:numId w:val="10"/>
        </w:numPr>
        <w:spacing w:after="0" w:line="240" w:lineRule="auto"/>
        <w:rPr>
          <w:rFonts w:ascii="Arial" w:hAnsi="Arial" w:cs="Arial"/>
          <w:sz w:val="20"/>
          <w:szCs w:val="20"/>
        </w:rPr>
      </w:pPr>
      <w:r w:rsidRPr="0052316A">
        <w:rPr>
          <w:rFonts w:ascii="Arial" w:hAnsi="Arial" w:cs="Arial"/>
          <w:sz w:val="20"/>
          <w:szCs w:val="20"/>
        </w:rPr>
        <w:t xml:space="preserve">Same day virtual appointments, available 24/7 </w:t>
      </w:r>
    </w:p>
    <w:p w14:paraId="1D6EC2CF" w14:textId="27A30F2B" w:rsidR="0052316A" w:rsidRDefault="0052316A" w:rsidP="0052316A">
      <w:pPr>
        <w:pStyle w:val="ListParagraph"/>
        <w:numPr>
          <w:ilvl w:val="0"/>
          <w:numId w:val="10"/>
        </w:numPr>
        <w:spacing w:after="0" w:line="240" w:lineRule="auto"/>
        <w:rPr>
          <w:rFonts w:ascii="Arial" w:hAnsi="Arial" w:cs="Arial"/>
          <w:sz w:val="20"/>
          <w:szCs w:val="20"/>
        </w:rPr>
      </w:pPr>
      <w:r w:rsidRPr="0052316A">
        <w:rPr>
          <w:rFonts w:ascii="Arial" w:hAnsi="Arial" w:cs="Arial"/>
          <w:sz w:val="20"/>
          <w:szCs w:val="20"/>
        </w:rPr>
        <w:t>Multiple language options</w:t>
      </w:r>
    </w:p>
    <w:p w14:paraId="344707E0" w14:textId="4C8C8214" w:rsidR="00713BE8" w:rsidRPr="0052316A" w:rsidRDefault="00713BE8" w:rsidP="00713BE8">
      <w:pPr>
        <w:pStyle w:val="ListParagraph"/>
        <w:numPr>
          <w:ilvl w:val="0"/>
          <w:numId w:val="10"/>
        </w:numPr>
        <w:spacing w:after="0" w:line="240" w:lineRule="auto"/>
        <w:rPr>
          <w:rFonts w:ascii="Arial" w:hAnsi="Arial" w:cs="Arial"/>
          <w:sz w:val="20"/>
          <w:szCs w:val="20"/>
        </w:rPr>
      </w:pPr>
      <w:r w:rsidRPr="0052316A">
        <w:rPr>
          <w:rFonts w:ascii="Arial" w:hAnsi="Arial" w:cs="Arial"/>
          <w:sz w:val="20"/>
          <w:szCs w:val="20"/>
        </w:rPr>
        <w:t>Consultation notes sent directly to</w:t>
      </w:r>
      <w:r>
        <w:rPr>
          <w:rFonts w:ascii="Arial" w:hAnsi="Arial" w:cs="Arial"/>
          <w:sz w:val="20"/>
          <w:szCs w:val="20"/>
        </w:rPr>
        <w:t xml:space="preserve"> members’</w:t>
      </w:r>
      <w:r w:rsidRPr="0052316A">
        <w:rPr>
          <w:rFonts w:ascii="Arial" w:hAnsi="Arial" w:cs="Arial"/>
          <w:sz w:val="20"/>
          <w:szCs w:val="20"/>
        </w:rPr>
        <w:t xml:space="preserve"> phone</w:t>
      </w:r>
    </w:p>
    <w:p w14:paraId="3589BD43" w14:textId="4C6DBB28" w:rsidR="00713BE8" w:rsidRPr="00161B91" w:rsidRDefault="00713BE8" w:rsidP="00161B91">
      <w:pPr>
        <w:pStyle w:val="ListParagraph"/>
        <w:numPr>
          <w:ilvl w:val="0"/>
          <w:numId w:val="10"/>
        </w:numPr>
        <w:rPr>
          <w:rFonts w:ascii="Arial" w:hAnsi="Arial" w:cs="Arial"/>
          <w:sz w:val="20"/>
          <w:szCs w:val="20"/>
        </w:rPr>
      </w:pPr>
      <w:r w:rsidRPr="00161B91">
        <w:rPr>
          <w:rFonts w:ascii="Arial" w:hAnsi="Arial" w:cs="Arial"/>
          <w:sz w:val="20"/>
          <w:szCs w:val="20"/>
        </w:rPr>
        <w:t>Prescriptions and referral letters available (subject to local regulations)</w:t>
      </w:r>
    </w:p>
    <w:p w14:paraId="63478FDB" w14:textId="7B029038" w:rsidR="00161B91" w:rsidRPr="008B7430" w:rsidRDefault="008B7430" w:rsidP="00963D43">
      <w:pPr>
        <w:rPr>
          <w:rFonts w:ascii="Arial" w:hAnsi="Arial" w:cs="Arial"/>
          <w:bCs/>
          <w:i/>
          <w:iCs/>
          <w:color w:val="FF0000"/>
          <w:sz w:val="16"/>
          <w:szCs w:val="16"/>
        </w:rPr>
      </w:pPr>
      <w:r w:rsidRPr="001105EC">
        <w:rPr>
          <w:rFonts w:ascii="Arial" w:hAnsi="Arial" w:cs="Arial"/>
          <w:b/>
          <w:i/>
          <w:iCs/>
          <w:color w:val="FF0000"/>
          <w:sz w:val="16"/>
          <w:szCs w:val="16"/>
        </w:rPr>
        <w:t>*Note for Blue Plans</w:t>
      </w:r>
      <w:r w:rsidR="00151C61">
        <w:rPr>
          <w:rFonts w:ascii="Arial" w:hAnsi="Arial" w:cs="Arial"/>
          <w:b/>
          <w:i/>
          <w:iCs/>
          <w:color w:val="FF0000"/>
          <w:sz w:val="16"/>
          <w:szCs w:val="16"/>
        </w:rPr>
        <w:t xml:space="preserve"> only (do not include in RFI / RFP responses)</w:t>
      </w:r>
      <w:r w:rsidRPr="008B7430">
        <w:rPr>
          <w:rFonts w:ascii="Arial" w:hAnsi="Arial" w:cs="Arial"/>
          <w:bCs/>
          <w:i/>
          <w:iCs/>
          <w:color w:val="FF0000"/>
          <w:sz w:val="16"/>
          <w:szCs w:val="16"/>
        </w:rPr>
        <w:t>:</w:t>
      </w:r>
      <w:r>
        <w:rPr>
          <w:rFonts w:ascii="Arial" w:hAnsi="Arial" w:cs="Arial"/>
          <w:bCs/>
          <w:i/>
          <w:iCs/>
          <w:color w:val="FF0000"/>
          <w:sz w:val="16"/>
          <w:szCs w:val="16"/>
        </w:rPr>
        <w:t xml:space="preserve"> </w:t>
      </w:r>
      <w:r w:rsidRPr="008B7430">
        <w:rPr>
          <w:rFonts w:ascii="Arial" w:hAnsi="Arial" w:cs="Arial"/>
          <w:bCs/>
          <w:i/>
          <w:iCs/>
          <w:color w:val="FF0000"/>
          <w:sz w:val="16"/>
          <w:szCs w:val="16"/>
        </w:rPr>
        <w:t xml:space="preserve">Global </w:t>
      </w:r>
      <w:proofErr w:type="spellStart"/>
      <w:r w:rsidRPr="008B7430">
        <w:rPr>
          <w:rFonts w:ascii="Arial" w:hAnsi="Arial" w:cs="Arial"/>
          <w:bCs/>
          <w:i/>
          <w:iCs/>
          <w:color w:val="FF0000"/>
          <w:sz w:val="16"/>
          <w:szCs w:val="16"/>
        </w:rPr>
        <w:t>TeleMD</w:t>
      </w:r>
      <w:proofErr w:type="spellEnd"/>
      <w:r w:rsidRPr="008B7430">
        <w:rPr>
          <w:rFonts w:ascii="Arial" w:hAnsi="Arial" w:cs="Arial"/>
          <w:bCs/>
          <w:i/>
          <w:iCs/>
          <w:color w:val="FF0000"/>
          <w:sz w:val="16"/>
          <w:szCs w:val="16"/>
        </w:rPr>
        <w:t xml:space="preserve"> is not </w:t>
      </w:r>
      <w:r>
        <w:rPr>
          <w:rFonts w:ascii="Arial" w:hAnsi="Arial" w:cs="Arial"/>
          <w:bCs/>
          <w:i/>
          <w:iCs/>
          <w:color w:val="FF0000"/>
          <w:sz w:val="16"/>
          <w:szCs w:val="16"/>
        </w:rPr>
        <w:t xml:space="preserve">included nor available as a benefit </w:t>
      </w:r>
      <w:r w:rsidRPr="008B7430">
        <w:rPr>
          <w:rFonts w:ascii="Arial" w:hAnsi="Arial" w:cs="Arial"/>
          <w:bCs/>
          <w:i/>
          <w:iCs/>
          <w:color w:val="FF0000"/>
          <w:sz w:val="16"/>
          <w:szCs w:val="16"/>
        </w:rPr>
        <w:t xml:space="preserve">with </w:t>
      </w:r>
      <w:r w:rsidRPr="008B7430">
        <w:rPr>
          <w:rFonts w:ascii="Arial" w:hAnsi="Arial" w:cs="Arial"/>
          <w:i/>
          <w:iCs/>
          <w:color w:val="FF0000"/>
          <w:sz w:val="16"/>
          <w:szCs w:val="16"/>
        </w:rPr>
        <w:t xml:space="preserve">Blue Cross Blue Shield </w:t>
      </w:r>
      <w:r w:rsidRPr="008B7430">
        <w:rPr>
          <w:rFonts w:ascii="Arial" w:hAnsi="Arial" w:cs="Arial"/>
          <w:bCs/>
          <w:i/>
          <w:iCs/>
          <w:color w:val="FF0000"/>
          <w:sz w:val="16"/>
          <w:szCs w:val="16"/>
        </w:rPr>
        <w:t>Global Core.</w:t>
      </w:r>
    </w:p>
    <w:p w14:paraId="53BD4BA7" w14:textId="77777777" w:rsidR="008B7430" w:rsidRDefault="008B7430" w:rsidP="00963D43">
      <w:pPr>
        <w:rPr>
          <w:rFonts w:ascii="Arial" w:hAnsi="Arial" w:cs="Arial"/>
          <w:b/>
          <w:i/>
          <w:iCs/>
          <w:color w:val="00AAD5"/>
          <w:sz w:val="20"/>
          <w:szCs w:val="20"/>
          <w:u w:val="single"/>
        </w:rPr>
      </w:pPr>
    </w:p>
    <w:p w14:paraId="3D74AFFF" w14:textId="77777777" w:rsidR="00C75352" w:rsidRDefault="00C75352" w:rsidP="00963D43">
      <w:pPr>
        <w:rPr>
          <w:rFonts w:ascii="Arial" w:hAnsi="Arial" w:cs="Arial"/>
          <w:b/>
          <w:i/>
          <w:iCs/>
          <w:color w:val="00AAD5"/>
          <w:sz w:val="20"/>
          <w:szCs w:val="20"/>
          <w:u w:val="single"/>
        </w:rPr>
      </w:pPr>
    </w:p>
    <w:p w14:paraId="33666060" w14:textId="77777777" w:rsidR="00FA0A2D" w:rsidRDefault="00FA0A2D" w:rsidP="00963D43">
      <w:pPr>
        <w:rPr>
          <w:rFonts w:ascii="Arial" w:hAnsi="Arial" w:cs="Arial"/>
          <w:b/>
          <w:i/>
          <w:iCs/>
          <w:color w:val="00AAD5"/>
          <w:sz w:val="20"/>
          <w:szCs w:val="20"/>
          <w:u w:val="single"/>
        </w:rPr>
      </w:pPr>
    </w:p>
    <w:p w14:paraId="0DC67AB6" w14:textId="77777777" w:rsidR="00FA0A2D" w:rsidRDefault="00FA0A2D" w:rsidP="00963D43">
      <w:pPr>
        <w:rPr>
          <w:rFonts w:ascii="Arial" w:hAnsi="Arial" w:cs="Arial"/>
          <w:b/>
          <w:i/>
          <w:iCs/>
          <w:color w:val="00AAD5"/>
          <w:sz w:val="20"/>
          <w:szCs w:val="20"/>
          <w:u w:val="single"/>
        </w:rPr>
      </w:pPr>
    </w:p>
    <w:p w14:paraId="450B68F6" w14:textId="77777777" w:rsidR="00FA0A2D" w:rsidRDefault="00FA0A2D" w:rsidP="00963D43">
      <w:pPr>
        <w:rPr>
          <w:rFonts w:ascii="Arial" w:hAnsi="Arial" w:cs="Arial"/>
          <w:b/>
          <w:i/>
          <w:iCs/>
          <w:color w:val="00AAD5"/>
          <w:sz w:val="20"/>
          <w:szCs w:val="20"/>
          <w:u w:val="single"/>
        </w:rPr>
      </w:pPr>
    </w:p>
    <w:p w14:paraId="18021ACE" w14:textId="77777777" w:rsidR="00FA0A2D" w:rsidRDefault="00FA0A2D" w:rsidP="00963D43">
      <w:pPr>
        <w:rPr>
          <w:rFonts w:ascii="Arial" w:hAnsi="Arial" w:cs="Arial"/>
          <w:b/>
          <w:i/>
          <w:iCs/>
          <w:color w:val="00AAD5"/>
          <w:sz w:val="20"/>
          <w:szCs w:val="20"/>
          <w:u w:val="single"/>
        </w:rPr>
      </w:pPr>
    </w:p>
    <w:p w14:paraId="42C11113" w14:textId="77777777" w:rsidR="00FA0A2D" w:rsidRDefault="00FA0A2D" w:rsidP="00963D43">
      <w:pPr>
        <w:rPr>
          <w:rFonts w:ascii="Arial" w:hAnsi="Arial" w:cs="Arial"/>
          <w:b/>
          <w:i/>
          <w:iCs/>
          <w:color w:val="00AAD5"/>
          <w:sz w:val="20"/>
          <w:szCs w:val="20"/>
          <w:u w:val="single"/>
        </w:rPr>
      </w:pPr>
    </w:p>
    <w:p w14:paraId="64EB1F06" w14:textId="77777777" w:rsidR="00FA0A2D" w:rsidRDefault="00FA0A2D" w:rsidP="00963D43">
      <w:pPr>
        <w:rPr>
          <w:rFonts w:ascii="Arial" w:hAnsi="Arial" w:cs="Arial"/>
          <w:b/>
          <w:i/>
          <w:iCs/>
          <w:color w:val="00AAD5"/>
          <w:sz w:val="20"/>
          <w:szCs w:val="20"/>
          <w:u w:val="single"/>
        </w:rPr>
      </w:pPr>
    </w:p>
    <w:p w14:paraId="6F3E0F23" w14:textId="77777777" w:rsidR="00FA0A2D" w:rsidRDefault="00FA0A2D" w:rsidP="00963D43">
      <w:pPr>
        <w:rPr>
          <w:rFonts w:ascii="Arial" w:hAnsi="Arial" w:cs="Arial"/>
          <w:b/>
          <w:i/>
          <w:iCs/>
          <w:color w:val="00AAD5"/>
          <w:sz w:val="20"/>
          <w:szCs w:val="20"/>
          <w:u w:val="single"/>
        </w:rPr>
      </w:pPr>
    </w:p>
    <w:p w14:paraId="7F6F9A83" w14:textId="77777777" w:rsidR="00FA0A2D" w:rsidRDefault="00FA0A2D" w:rsidP="00963D43">
      <w:pPr>
        <w:rPr>
          <w:rFonts w:ascii="Arial" w:hAnsi="Arial" w:cs="Arial"/>
          <w:b/>
          <w:i/>
          <w:iCs/>
          <w:color w:val="00AAD5"/>
          <w:sz w:val="20"/>
          <w:szCs w:val="20"/>
          <w:u w:val="single"/>
        </w:rPr>
      </w:pPr>
    </w:p>
    <w:p w14:paraId="26381030" w14:textId="77777777" w:rsidR="00FA0A2D" w:rsidRDefault="00FA0A2D" w:rsidP="00963D43">
      <w:pPr>
        <w:rPr>
          <w:rFonts w:ascii="Arial" w:hAnsi="Arial" w:cs="Arial"/>
          <w:b/>
          <w:i/>
          <w:iCs/>
          <w:color w:val="00AAD5"/>
          <w:sz w:val="20"/>
          <w:szCs w:val="20"/>
          <w:u w:val="single"/>
        </w:rPr>
      </w:pPr>
    </w:p>
    <w:p w14:paraId="3F7D13FC" w14:textId="77777777" w:rsidR="00FA0A2D" w:rsidRDefault="00FA0A2D" w:rsidP="00963D43">
      <w:pPr>
        <w:rPr>
          <w:rFonts w:ascii="Arial" w:hAnsi="Arial" w:cs="Arial"/>
          <w:b/>
          <w:i/>
          <w:iCs/>
          <w:color w:val="00AAD5"/>
          <w:sz w:val="20"/>
          <w:szCs w:val="20"/>
          <w:u w:val="single"/>
        </w:rPr>
      </w:pPr>
    </w:p>
    <w:p w14:paraId="5C5563A7" w14:textId="77777777" w:rsidR="00FA0A2D" w:rsidRDefault="00FA0A2D" w:rsidP="00963D43">
      <w:pPr>
        <w:rPr>
          <w:rFonts w:ascii="Arial" w:hAnsi="Arial" w:cs="Arial"/>
          <w:b/>
          <w:i/>
          <w:iCs/>
          <w:color w:val="00AAD5"/>
          <w:sz w:val="20"/>
          <w:szCs w:val="20"/>
          <w:u w:val="single"/>
        </w:rPr>
      </w:pPr>
    </w:p>
    <w:p w14:paraId="3F388E4A" w14:textId="3C747FBE" w:rsidR="00161B91" w:rsidRDefault="00A76265" w:rsidP="00963D43">
      <w:pPr>
        <w:rPr>
          <w:rFonts w:ascii="Arial" w:hAnsi="Arial" w:cs="Arial"/>
          <w:b/>
          <w:i/>
          <w:iCs/>
          <w:color w:val="00AAD5"/>
          <w:sz w:val="20"/>
          <w:szCs w:val="20"/>
          <w:u w:val="single"/>
        </w:rPr>
      </w:pPr>
      <w:r>
        <w:rPr>
          <w:rFonts w:ascii="Arial" w:hAnsi="Arial" w:cs="Arial"/>
          <w:b/>
          <w:i/>
          <w:iCs/>
          <w:color w:val="00AAD5"/>
          <w:sz w:val="20"/>
          <w:szCs w:val="20"/>
          <w:u w:val="single"/>
        </w:rPr>
        <w:t xml:space="preserve">Global </w:t>
      </w:r>
      <w:r w:rsidR="009766A6">
        <w:rPr>
          <w:rFonts w:ascii="Arial" w:hAnsi="Arial" w:cs="Arial"/>
          <w:b/>
          <w:i/>
          <w:iCs/>
          <w:color w:val="00AAD5"/>
          <w:sz w:val="20"/>
          <w:szCs w:val="20"/>
          <w:u w:val="single"/>
        </w:rPr>
        <w:t>Employee Assistance Program (</w:t>
      </w:r>
      <w:r w:rsidR="00A42E45">
        <w:rPr>
          <w:rFonts w:ascii="Arial" w:hAnsi="Arial" w:cs="Arial"/>
          <w:b/>
          <w:i/>
          <w:iCs/>
          <w:color w:val="00AAD5"/>
          <w:sz w:val="20"/>
          <w:szCs w:val="20"/>
          <w:u w:val="single"/>
        </w:rPr>
        <w:t>EAP</w:t>
      </w:r>
      <w:r w:rsidR="009766A6">
        <w:rPr>
          <w:rFonts w:ascii="Arial" w:hAnsi="Arial" w:cs="Arial"/>
          <w:b/>
          <w:i/>
          <w:iCs/>
          <w:color w:val="00AAD5"/>
          <w:sz w:val="20"/>
          <w:szCs w:val="20"/>
          <w:u w:val="single"/>
        </w:rPr>
        <w:t>)</w:t>
      </w:r>
    </w:p>
    <w:p w14:paraId="574232AC" w14:textId="3C25F056" w:rsidR="00161B91" w:rsidRDefault="00161B91" w:rsidP="00963D43">
      <w:pPr>
        <w:rPr>
          <w:rFonts w:ascii="Arial" w:hAnsi="Arial" w:cs="Arial"/>
          <w:bCs/>
          <w:color w:val="00AAD5"/>
          <w:sz w:val="20"/>
          <w:szCs w:val="20"/>
        </w:rPr>
      </w:pPr>
    </w:p>
    <w:p w14:paraId="1681F241" w14:textId="7F346E5F" w:rsidR="009766A6" w:rsidRDefault="00B6168D" w:rsidP="00963D43">
      <w:pPr>
        <w:rPr>
          <w:rFonts w:ascii="Arial" w:hAnsi="Arial" w:cs="Arial"/>
          <w:sz w:val="20"/>
          <w:szCs w:val="20"/>
        </w:rPr>
      </w:pPr>
      <w:r>
        <w:rPr>
          <w:rFonts w:ascii="Arial" w:hAnsi="Arial" w:cs="Arial"/>
          <w:bCs/>
          <w:sz w:val="20"/>
          <w:szCs w:val="20"/>
        </w:rPr>
        <w:t>Global</w:t>
      </w:r>
      <w:r w:rsidR="009766A6" w:rsidRPr="009766A6">
        <w:rPr>
          <w:rFonts w:ascii="Arial" w:hAnsi="Arial" w:cs="Arial"/>
          <w:bCs/>
          <w:sz w:val="20"/>
          <w:szCs w:val="20"/>
        </w:rPr>
        <w:t xml:space="preserve"> EAP services </w:t>
      </w:r>
      <w:r w:rsidR="009766A6">
        <w:rPr>
          <w:rFonts w:ascii="Arial" w:hAnsi="Arial" w:cs="Arial"/>
          <w:bCs/>
          <w:sz w:val="20"/>
          <w:szCs w:val="20"/>
        </w:rPr>
        <w:t xml:space="preserve">are a standard benefit </w:t>
      </w:r>
      <w:r w:rsidR="003A4B69">
        <w:rPr>
          <w:rFonts w:ascii="Arial" w:hAnsi="Arial" w:cs="Arial"/>
          <w:bCs/>
          <w:sz w:val="20"/>
          <w:szCs w:val="20"/>
        </w:rPr>
        <w:t>included with</w:t>
      </w:r>
      <w:r w:rsidR="009766A6">
        <w:rPr>
          <w:rFonts w:ascii="Arial" w:hAnsi="Arial" w:cs="Arial"/>
          <w:bCs/>
          <w:sz w:val="20"/>
          <w:szCs w:val="20"/>
        </w:rPr>
        <w:t xml:space="preserve"> </w:t>
      </w:r>
      <w:r w:rsidR="009766A6" w:rsidRPr="00161B91">
        <w:rPr>
          <w:rFonts w:ascii="Arial" w:hAnsi="Arial" w:cs="Arial"/>
          <w:color w:val="000000"/>
          <w:sz w:val="20"/>
          <w:szCs w:val="20"/>
          <w:highlight w:val="yellow"/>
        </w:rPr>
        <w:t>Blue Cross] [Blue Shield]</w:t>
      </w:r>
      <w:r w:rsidR="009766A6">
        <w:rPr>
          <w:rFonts w:ascii="Arial" w:hAnsi="Arial" w:cs="Arial"/>
          <w:color w:val="000000"/>
          <w:sz w:val="20"/>
          <w:szCs w:val="20"/>
        </w:rPr>
        <w:t xml:space="preserve"> </w:t>
      </w:r>
      <w:r w:rsidR="009766A6">
        <w:rPr>
          <w:rFonts w:ascii="Arial" w:hAnsi="Arial" w:cs="Arial"/>
          <w:sz w:val="20"/>
          <w:szCs w:val="20"/>
        </w:rPr>
        <w:t xml:space="preserve">Global Expat and </w:t>
      </w:r>
      <w:r w:rsidR="00FA0A2D" w:rsidRPr="00FA0A2D">
        <w:rPr>
          <w:rFonts w:ascii="Arial" w:hAnsi="Arial" w:cs="Arial"/>
          <w:sz w:val="20"/>
          <w:szCs w:val="20"/>
          <w:highlight w:val="yellow"/>
        </w:rPr>
        <w:t>[</w:t>
      </w:r>
      <w:r w:rsidR="009766A6" w:rsidRPr="00FA0A2D">
        <w:rPr>
          <w:rFonts w:ascii="Arial" w:hAnsi="Arial" w:cs="Arial"/>
          <w:color w:val="000000"/>
          <w:sz w:val="20"/>
          <w:szCs w:val="20"/>
          <w:highlight w:val="yellow"/>
        </w:rPr>
        <w:t>Blue Cross] [Blue Shield</w:t>
      </w:r>
      <w:r w:rsidR="009766A6" w:rsidRPr="00161B91">
        <w:rPr>
          <w:rFonts w:ascii="Arial" w:hAnsi="Arial" w:cs="Arial"/>
          <w:color w:val="000000"/>
          <w:sz w:val="20"/>
          <w:szCs w:val="20"/>
          <w:highlight w:val="yellow"/>
        </w:rPr>
        <w:t>]</w:t>
      </w:r>
      <w:r w:rsidR="009766A6">
        <w:rPr>
          <w:rFonts w:ascii="Arial" w:hAnsi="Arial" w:cs="Arial"/>
          <w:color w:val="000000"/>
          <w:sz w:val="20"/>
          <w:szCs w:val="20"/>
        </w:rPr>
        <w:t xml:space="preserve"> </w:t>
      </w:r>
      <w:r w:rsidR="009766A6">
        <w:rPr>
          <w:rFonts w:ascii="Arial" w:hAnsi="Arial" w:cs="Arial"/>
          <w:sz w:val="20"/>
          <w:szCs w:val="20"/>
        </w:rPr>
        <w:t xml:space="preserve">Global Third Country National (TCN) plans.  </w:t>
      </w:r>
      <w:r>
        <w:rPr>
          <w:rFonts w:ascii="Arial" w:hAnsi="Arial" w:cs="Arial"/>
          <w:sz w:val="20"/>
          <w:szCs w:val="20"/>
        </w:rPr>
        <w:t>Global</w:t>
      </w:r>
      <w:r w:rsidR="001105EC">
        <w:rPr>
          <w:rFonts w:ascii="Arial" w:hAnsi="Arial" w:cs="Arial"/>
          <w:sz w:val="20"/>
          <w:szCs w:val="20"/>
        </w:rPr>
        <w:t xml:space="preserve"> EAP</w:t>
      </w:r>
      <w:r w:rsidR="004A22BA">
        <w:rPr>
          <w:rFonts w:ascii="Arial" w:hAnsi="Arial" w:cs="Arial"/>
          <w:sz w:val="20"/>
          <w:szCs w:val="20"/>
        </w:rPr>
        <w:t xml:space="preserve"> </w:t>
      </w:r>
      <w:r w:rsidR="001105EC">
        <w:rPr>
          <w:rFonts w:ascii="Arial" w:hAnsi="Arial" w:cs="Arial"/>
          <w:sz w:val="20"/>
          <w:szCs w:val="20"/>
        </w:rPr>
        <w:t>provide</w:t>
      </w:r>
      <w:r w:rsidR="004A22BA">
        <w:rPr>
          <w:rFonts w:ascii="Arial" w:hAnsi="Arial" w:cs="Arial"/>
          <w:sz w:val="20"/>
          <w:szCs w:val="20"/>
        </w:rPr>
        <w:t>s</w:t>
      </w:r>
      <w:r w:rsidR="001105EC">
        <w:rPr>
          <w:rFonts w:ascii="Arial" w:hAnsi="Arial" w:cs="Arial"/>
          <w:sz w:val="20"/>
          <w:szCs w:val="20"/>
        </w:rPr>
        <w:t>:</w:t>
      </w:r>
    </w:p>
    <w:p w14:paraId="43C94929" w14:textId="77777777" w:rsidR="00EA1700" w:rsidRPr="002610D5" w:rsidRDefault="00EA1700" w:rsidP="00EA1700">
      <w:pPr>
        <w:pStyle w:val="ListParagraph"/>
        <w:numPr>
          <w:ilvl w:val="0"/>
          <w:numId w:val="18"/>
        </w:numPr>
        <w:rPr>
          <w:rFonts w:ascii="Arial" w:hAnsi="Arial" w:cs="Arial"/>
          <w:bCs/>
          <w:sz w:val="20"/>
          <w:szCs w:val="20"/>
        </w:rPr>
      </w:pPr>
      <w:r w:rsidRPr="002610D5">
        <w:rPr>
          <w:rFonts w:ascii="Arial" w:hAnsi="Arial" w:cs="Arial"/>
          <w:bCs/>
          <w:sz w:val="20"/>
          <w:szCs w:val="20"/>
        </w:rPr>
        <w:t xml:space="preserve">24/7/365 </w:t>
      </w:r>
      <w:r>
        <w:rPr>
          <w:rFonts w:ascii="Arial" w:hAnsi="Arial" w:cs="Arial"/>
          <w:bCs/>
          <w:sz w:val="20"/>
          <w:szCs w:val="20"/>
        </w:rPr>
        <w:t xml:space="preserve">intake </w:t>
      </w:r>
      <w:r w:rsidRPr="002610D5">
        <w:rPr>
          <w:rFonts w:ascii="Arial" w:hAnsi="Arial" w:cs="Arial"/>
          <w:bCs/>
          <w:sz w:val="20"/>
          <w:szCs w:val="20"/>
        </w:rPr>
        <w:t>support</w:t>
      </w:r>
    </w:p>
    <w:p w14:paraId="1C08810A" w14:textId="523302EB" w:rsidR="00EA1700" w:rsidRDefault="00EA1700" w:rsidP="00EA1700">
      <w:pPr>
        <w:pStyle w:val="ListParagraph"/>
        <w:numPr>
          <w:ilvl w:val="0"/>
          <w:numId w:val="18"/>
        </w:numPr>
        <w:rPr>
          <w:rFonts w:ascii="Arial" w:hAnsi="Arial" w:cs="Arial"/>
          <w:bCs/>
          <w:sz w:val="20"/>
          <w:szCs w:val="20"/>
        </w:rPr>
      </w:pPr>
      <w:r w:rsidRPr="002610D5">
        <w:rPr>
          <w:rFonts w:ascii="Arial" w:hAnsi="Arial" w:cs="Arial"/>
          <w:bCs/>
          <w:sz w:val="20"/>
          <w:szCs w:val="20"/>
        </w:rPr>
        <w:t xml:space="preserve">Up to </w:t>
      </w:r>
      <w:r>
        <w:rPr>
          <w:rFonts w:ascii="Arial" w:hAnsi="Arial" w:cs="Arial"/>
          <w:bCs/>
          <w:sz w:val="20"/>
          <w:szCs w:val="20"/>
        </w:rPr>
        <w:t>five</w:t>
      </w:r>
      <w:r w:rsidRPr="002610D5">
        <w:rPr>
          <w:rFonts w:ascii="Arial" w:hAnsi="Arial" w:cs="Arial"/>
          <w:bCs/>
          <w:sz w:val="20"/>
          <w:szCs w:val="20"/>
        </w:rPr>
        <w:t xml:space="preserve"> </w:t>
      </w:r>
      <w:r>
        <w:rPr>
          <w:rFonts w:ascii="Arial" w:hAnsi="Arial" w:cs="Arial"/>
          <w:bCs/>
          <w:sz w:val="20"/>
          <w:szCs w:val="20"/>
        </w:rPr>
        <w:t xml:space="preserve">solution-focused </w:t>
      </w:r>
      <w:r w:rsidRPr="002610D5">
        <w:rPr>
          <w:rFonts w:ascii="Arial" w:hAnsi="Arial" w:cs="Arial"/>
          <w:bCs/>
          <w:sz w:val="20"/>
          <w:szCs w:val="20"/>
        </w:rPr>
        <w:t>counseling</w:t>
      </w:r>
      <w:r>
        <w:rPr>
          <w:rFonts w:ascii="Arial" w:hAnsi="Arial" w:cs="Arial"/>
          <w:bCs/>
          <w:sz w:val="20"/>
          <w:szCs w:val="20"/>
        </w:rPr>
        <w:t xml:space="preserve"> sessions</w:t>
      </w:r>
      <w:r w:rsidRPr="002610D5">
        <w:rPr>
          <w:rFonts w:ascii="Arial" w:hAnsi="Arial" w:cs="Arial"/>
          <w:bCs/>
          <w:sz w:val="20"/>
          <w:szCs w:val="20"/>
        </w:rPr>
        <w:t xml:space="preserve"> per issue, per year</w:t>
      </w:r>
      <w:r>
        <w:rPr>
          <w:rFonts w:ascii="Arial" w:hAnsi="Arial" w:cs="Arial"/>
          <w:bCs/>
          <w:sz w:val="20"/>
          <w:szCs w:val="20"/>
        </w:rPr>
        <w:t xml:space="preserve"> </w:t>
      </w:r>
      <w:r w:rsidRPr="002610D5">
        <w:rPr>
          <w:rFonts w:ascii="Arial" w:hAnsi="Arial" w:cs="Arial"/>
          <w:bCs/>
          <w:sz w:val="20"/>
          <w:szCs w:val="20"/>
        </w:rPr>
        <w:t>(telephonic and in person)</w:t>
      </w:r>
    </w:p>
    <w:p w14:paraId="14D6BC02" w14:textId="77777777" w:rsidR="00EA1700" w:rsidRPr="00EA1700" w:rsidRDefault="00EA1700" w:rsidP="00EA1700">
      <w:pPr>
        <w:pStyle w:val="ListParagraph"/>
        <w:numPr>
          <w:ilvl w:val="0"/>
          <w:numId w:val="18"/>
        </w:numPr>
        <w:rPr>
          <w:rFonts w:ascii="Arial" w:hAnsi="Arial" w:cs="Arial"/>
          <w:bCs/>
          <w:sz w:val="20"/>
          <w:szCs w:val="20"/>
        </w:rPr>
      </w:pPr>
      <w:r w:rsidRPr="00EA1700">
        <w:rPr>
          <w:rFonts w:ascii="Arial" w:hAnsi="Arial" w:cs="Arial"/>
          <w:bCs/>
          <w:sz w:val="20"/>
          <w:szCs w:val="20"/>
        </w:rPr>
        <w:t>Aware program offering telephonic mindfulness-based stress reduction coaching aimed at improving wellbeing, focus and engagement</w:t>
      </w:r>
    </w:p>
    <w:p w14:paraId="0A03DA20" w14:textId="49691FD7" w:rsidR="00EA1700" w:rsidRDefault="00EA1700" w:rsidP="00EA1700">
      <w:pPr>
        <w:pStyle w:val="ListParagraph"/>
        <w:numPr>
          <w:ilvl w:val="0"/>
          <w:numId w:val="18"/>
        </w:numPr>
        <w:rPr>
          <w:rFonts w:ascii="Arial" w:hAnsi="Arial" w:cs="Arial"/>
          <w:bCs/>
          <w:sz w:val="20"/>
          <w:szCs w:val="20"/>
        </w:rPr>
      </w:pPr>
      <w:r w:rsidRPr="00EA1700">
        <w:rPr>
          <w:rFonts w:ascii="Arial" w:hAnsi="Arial" w:cs="Arial"/>
          <w:bCs/>
          <w:sz w:val="20"/>
          <w:szCs w:val="20"/>
        </w:rPr>
        <w:t>Group counseling led by remote clinicians for participants with similar presenting issues</w:t>
      </w:r>
    </w:p>
    <w:p w14:paraId="7F136D86" w14:textId="29FA3A1F" w:rsidR="00F47A1C" w:rsidRPr="00F47A1C" w:rsidRDefault="00F47A1C" w:rsidP="00F47A1C">
      <w:pPr>
        <w:pStyle w:val="ListParagraph"/>
        <w:numPr>
          <w:ilvl w:val="0"/>
          <w:numId w:val="18"/>
        </w:numPr>
        <w:rPr>
          <w:rFonts w:ascii="Arial" w:hAnsi="Arial" w:cs="Arial"/>
          <w:bCs/>
          <w:sz w:val="20"/>
          <w:szCs w:val="20"/>
        </w:rPr>
      </w:pPr>
      <w:r w:rsidRPr="00F47A1C">
        <w:rPr>
          <w:rFonts w:ascii="Arial" w:hAnsi="Arial" w:cs="Arial"/>
          <w:bCs/>
          <w:sz w:val="20"/>
          <w:szCs w:val="20"/>
        </w:rPr>
        <w:t>Work-life consultation and referrals for childcare, elder care</w:t>
      </w:r>
      <w:r>
        <w:rPr>
          <w:rFonts w:ascii="Arial" w:hAnsi="Arial" w:cs="Arial"/>
          <w:bCs/>
          <w:sz w:val="20"/>
          <w:szCs w:val="20"/>
        </w:rPr>
        <w:t xml:space="preserve">, </w:t>
      </w:r>
      <w:r w:rsidRPr="00F47A1C">
        <w:rPr>
          <w:rFonts w:ascii="Arial" w:hAnsi="Arial" w:cs="Arial"/>
          <w:bCs/>
          <w:sz w:val="20"/>
          <w:szCs w:val="20"/>
        </w:rPr>
        <w:t>daily living</w:t>
      </w:r>
      <w:r>
        <w:rPr>
          <w:rFonts w:ascii="Arial" w:hAnsi="Arial" w:cs="Arial"/>
          <w:bCs/>
          <w:sz w:val="20"/>
          <w:szCs w:val="20"/>
        </w:rPr>
        <w:t>, and more</w:t>
      </w:r>
    </w:p>
    <w:p w14:paraId="275D9768" w14:textId="77777777" w:rsidR="00F47A1C" w:rsidRPr="00F47A1C" w:rsidRDefault="00F47A1C" w:rsidP="00F47A1C">
      <w:pPr>
        <w:pStyle w:val="ListParagraph"/>
        <w:numPr>
          <w:ilvl w:val="0"/>
          <w:numId w:val="18"/>
        </w:numPr>
        <w:rPr>
          <w:rFonts w:ascii="Arial" w:hAnsi="Arial" w:cs="Arial"/>
          <w:bCs/>
          <w:sz w:val="20"/>
          <w:szCs w:val="20"/>
        </w:rPr>
      </w:pPr>
      <w:r w:rsidRPr="00F47A1C">
        <w:rPr>
          <w:rFonts w:ascii="Arial" w:hAnsi="Arial" w:cs="Arial"/>
          <w:bCs/>
          <w:sz w:val="20"/>
          <w:szCs w:val="20"/>
        </w:rPr>
        <w:t>Unlimited telephonic financial assistance from financial professionals</w:t>
      </w:r>
    </w:p>
    <w:p w14:paraId="60F7662D" w14:textId="4C862FA5" w:rsidR="00F47A1C" w:rsidRDefault="00F47A1C" w:rsidP="00F47A1C">
      <w:pPr>
        <w:pStyle w:val="ListParagraph"/>
        <w:numPr>
          <w:ilvl w:val="0"/>
          <w:numId w:val="18"/>
        </w:numPr>
        <w:rPr>
          <w:rFonts w:ascii="Arial" w:hAnsi="Arial" w:cs="Arial"/>
          <w:bCs/>
          <w:sz w:val="20"/>
          <w:szCs w:val="20"/>
        </w:rPr>
      </w:pPr>
      <w:r w:rsidRPr="00F47A1C">
        <w:rPr>
          <w:rFonts w:ascii="Arial" w:hAnsi="Arial" w:cs="Arial"/>
          <w:bCs/>
          <w:sz w:val="20"/>
          <w:szCs w:val="20"/>
        </w:rPr>
        <w:t>Telephonic or in-person legal assistance and consultation with attorneys</w:t>
      </w:r>
    </w:p>
    <w:p w14:paraId="1DB6B631" w14:textId="77777777" w:rsidR="00161B91" w:rsidRDefault="00161B91" w:rsidP="00963D43">
      <w:pPr>
        <w:rPr>
          <w:rFonts w:ascii="Arial" w:hAnsi="Arial" w:cs="Arial"/>
          <w:b/>
          <w:i/>
          <w:iCs/>
          <w:color w:val="00AAD5"/>
          <w:sz w:val="20"/>
          <w:szCs w:val="20"/>
          <w:u w:val="single"/>
        </w:rPr>
      </w:pPr>
    </w:p>
    <w:p w14:paraId="1677A305" w14:textId="08D07588" w:rsidR="00963D43" w:rsidRPr="0052316A" w:rsidRDefault="00963D43" w:rsidP="00963D43">
      <w:pPr>
        <w:rPr>
          <w:rFonts w:ascii="Arial" w:hAnsi="Arial" w:cs="Arial"/>
          <w:b/>
          <w:i/>
          <w:iCs/>
          <w:color w:val="00AAD5"/>
          <w:sz w:val="20"/>
          <w:szCs w:val="20"/>
          <w:u w:val="single"/>
        </w:rPr>
      </w:pPr>
      <w:r w:rsidRPr="0052316A">
        <w:rPr>
          <w:rFonts w:ascii="Arial" w:hAnsi="Arial" w:cs="Arial"/>
          <w:b/>
          <w:i/>
          <w:iCs/>
          <w:color w:val="00AAD5"/>
          <w:sz w:val="20"/>
          <w:szCs w:val="20"/>
          <w:u w:val="single"/>
        </w:rPr>
        <w:t>Produc</w:t>
      </w:r>
      <w:r w:rsidR="0052316A" w:rsidRPr="0052316A">
        <w:rPr>
          <w:rFonts w:ascii="Arial" w:hAnsi="Arial" w:cs="Arial"/>
          <w:b/>
          <w:i/>
          <w:iCs/>
          <w:color w:val="00AAD5"/>
          <w:sz w:val="20"/>
          <w:szCs w:val="20"/>
          <w:u w:val="single"/>
        </w:rPr>
        <w:t>t Offerings</w:t>
      </w:r>
      <w:r w:rsidRPr="0052316A">
        <w:rPr>
          <w:rFonts w:ascii="Arial" w:hAnsi="Arial" w:cs="Arial"/>
          <w:b/>
          <w:i/>
          <w:iCs/>
          <w:color w:val="00AAD5"/>
          <w:sz w:val="20"/>
          <w:szCs w:val="20"/>
          <w:u w:val="single"/>
        </w:rPr>
        <w:t xml:space="preserve">: Employer Groups  </w:t>
      </w:r>
    </w:p>
    <w:p w14:paraId="06B5B95B" w14:textId="77777777" w:rsidR="00963D43" w:rsidRPr="0052316A" w:rsidRDefault="00963D43" w:rsidP="00963D43">
      <w:pPr>
        <w:rPr>
          <w:rFonts w:ascii="Arial" w:hAnsi="Arial" w:cs="Arial"/>
          <w:sz w:val="20"/>
          <w:szCs w:val="20"/>
        </w:rPr>
      </w:pPr>
    </w:p>
    <w:p w14:paraId="049496ED" w14:textId="300AE5A5" w:rsidR="00963D43" w:rsidRPr="0052316A" w:rsidRDefault="00963D43" w:rsidP="00963D43">
      <w:pPr>
        <w:rPr>
          <w:rFonts w:ascii="Arial" w:hAnsi="Arial" w:cs="Arial"/>
          <w:sz w:val="20"/>
          <w:szCs w:val="20"/>
        </w:rPr>
      </w:pPr>
      <w:bookmarkStart w:id="2" w:name="_Hlk89252197"/>
      <w:r w:rsidRPr="00161B91">
        <w:rPr>
          <w:rFonts w:ascii="Arial" w:hAnsi="Arial" w:cs="Arial"/>
          <w:sz w:val="20"/>
          <w:szCs w:val="20"/>
          <w:highlight w:val="yellow"/>
        </w:rPr>
        <w:t>[Blue Cross] [Blue Shield]</w:t>
      </w:r>
      <w:r w:rsidRPr="0052316A">
        <w:rPr>
          <w:rFonts w:ascii="Arial" w:hAnsi="Arial" w:cs="Arial"/>
          <w:sz w:val="20"/>
          <w:szCs w:val="20"/>
        </w:rPr>
        <w:t xml:space="preserve"> Global</w:t>
      </w:r>
      <w:r w:rsidR="00161B91" w:rsidRPr="00161B91">
        <w:rPr>
          <w:rFonts w:ascii="Arial" w:hAnsi="Arial" w:cs="Arial"/>
          <w:color w:val="000000" w:themeColor="text1"/>
          <w:sz w:val="20"/>
          <w:szCs w:val="20"/>
          <w:vertAlign w:val="superscript"/>
        </w:rPr>
        <w:t xml:space="preserve">® </w:t>
      </w:r>
      <w:r w:rsidRPr="0052316A">
        <w:rPr>
          <w:rFonts w:ascii="Arial" w:hAnsi="Arial" w:cs="Arial"/>
          <w:sz w:val="20"/>
          <w:szCs w:val="20"/>
        </w:rPr>
        <w:t>group products offer a wide range of compliant health insurance solutions to meet the unique needs of the globally mobile</w:t>
      </w:r>
      <w:r w:rsidR="005C4AC4">
        <w:rPr>
          <w:rFonts w:ascii="Arial" w:hAnsi="Arial" w:cs="Arial"/>
          <w:sz w:val="20"/>
          <w:szCs w:val="20"/>
        </w:rPr>
        <w:t xml:space="preserve">, which includes plan designs that match country-specific healthcare regulations.  </w:t>
      </w:r>
      <w:r w:rsidR="00F34E7D">
        <w:rPr>
          <w:rFonts w:ascii="Arial" w:hAnsi="Arial" w:cs="Arial"/>
          <w:sz w:val="20"/>
          <w:szCs w:val="20"/>
        </w:rPr>
        <w:t xml:space="preserve"> </w:t>
      </w:r>
    </w:p>
    <w:bookmarkEnd w:id="2"/>
    <w:p w14:paraId="536EC4C8" w14:textId="77777777" w:rsidR="00963D43" w:rsidRPr="0052316A" w:rsidRDefault="00963D43" w:rsidP="00963D43">
      <w:pPr>
        <w:rPr>
          <w:rFonts w:ascii="Arial" w:hAnsi="Arial" w:cs="Arial"/>
          <w:sz w:val="20"/>
          <w:szCs w:val="20"/>
        </w:rPr>
      </w:pPr>
    </w:p>
    <w:p w14:paraId="5B801FD2" w14:textId="21E7380A" w:rsidR="00963D43" w:rsidRPr="0052316A" w:rsidRDefault="00963D43" w:rsidP="00963D43">
      <w:pPr>
        <w:rPr>
          <w:rFonts w:ascii="Arial" w:hAnsi="Arial" w:cs="Arial"/>
          <w:b/>
          <w:bCs/>
          <w:sz w:val="20"/>
          <w:szCs w:val="20"/>
        </w:rPr>
      </w:pPr>
      <w:r w:rsidRPr="00161B91">
        <w:rPr>
          <w:rFonts w:ascii="Arial" w:hAnsi="Arial" w:cs="Arial"/>
          <w:b/>
          <w:bCs/>
          <w:sz w:val="20"/>
          <w:szCs w:val="20"/>
          <w:highlight w:val="yellow"/>
        </w:rPr>
        <w:t>[Blue Cross] [Blue Shield]</w:t>
      </w:r>
      <w:r w:rsidRPr="0052316A">
        <w:rPr>
          <w:rFonts w:ascii="Arial" w:hAnsi="Arial" w:cs="Arial"/>
          <w:b/>
          <w:bCs/>
          <w:sz w:val="20"/>
          <w:szCs w:val="20"/>
        </w:rPr>
        <w:t xml:space="preserve"> Global</w:t>
      </w:r>
      <w:r w:rsidR="00161B91" w:rsidRPr="00161B91">
        <w:rPr>
          <w:rFonts w:ascii="Arial" w:hAnsi="Arial" w:cs="Arial"/>
          <w:color w:val="000000" w:themeColor="text1"/>
          <w:sz w:val="20"/>
          <w:szCs w:val="20"/>
          <w:vertAlign w:val="superscript"/>
        </w:rPr>
        <w:t xml:space="preserve">® </w:t>
      </w:r>
      <w:r w:rsidRPr="0052316A">
        <w:rPr>
          <w:rFonts w:ascii="Arial" w:hAnsi="Arial" w:cs="Arial"/>
          <w:b/>
          <w:bCs/>
          <w:sz w:val="20"/>
          <w:szCs w:val="20"/>
        </w:rPr>
        <w:t>Expat</w:t>
      </w:r>
    </w:p>
    <w:p w14:paraId="5D519C18" w14:textId="77777777" w:rsidR="00963D43" w:rsidRPr="0052316A" w:rsidRDefault="00963D43" w:rsidP="00963D43">
      <w:pPr>
        <w:rPr>
          <w:rFonts w:ascii="Arial" w:hAnsi="Arial" w:cs="Arial"/>
          <w:i/>
          <w:iCs/>
          <w:sz w:val="20"/>
          <w:szCs w:val="20"/>
        </w:rPr>
      </w:pPr>
      <w:r w:rsidRPr="0052316A">
        <w:rPr>
          <w:rFonts w:ascii="Arial" w:hAnsi="Arial" w:cs="Arial"/>
          <w:i/>
          <w:iCs/>
          <w:sz w:val="20"/>
          <w:szCs w:val="20"/>
        </w:rPr>
        <w:t>Comprehensive international medical coverage for long-term assignees and their dependents.</w:t>
      </w:r>
    </w:p>
    <w:p w14:paraId="1EDE38A3" w14:textId="77777777" w:rsidR="00963D43" w:rsidRPr="0052316A" w:rsidRDefault="00963D43" w:rsidP="00963D43">
      <w:pPr>
        <w:rPr>
          <w:rFonts w:ascii="Arial" w:hAnsi="Arial" w:cs="Arial"/>
          <w:sz w:val="20"/>
          <w:szCs w:val="20"/>
        </w:rPr>
      </w:pPr>
    </w:p>
    <w:p w14:paraId="4E2F789D" w14:textId="77777777" w:rsidR="00963D43" w:rsidRPr="0052316A" w:rsidRDefault="00963D43" w:rsidP="00963D43">
      <w:pPr>
        <w:pStyle w:val="ListParagraph"/>
        <w:numPr>
          <w:ilvl w:val="0"/>
          <w:numId w:val="7"/>
        </w:numPr>
        <w:spacing w:after="0" w:line="240" w:lineRule="auto"/>
        <w:rPr>
          <w:rFonts w:ascii="Arial" w:hAnsi="Arial" w:cs="Arial"/>
          <w:sz w:val="20"/>
          <w:szCs w:val="20"/>
        </w:rPr>
      </w:pPr>
      <w:r w:rsidRPr="0052316A">
        <w:rPr>
          <w:rFonts w:ascii="Arial" w:hAnsi="Arial" w:cs="Arial"/>
          <w:sz w:val="20"/>
          <w:szCs w:val="20"/>
        </w:rPr>
        <w:t>Comprehensive, flexible plans designed to cover global assignees and their dependents who are leaving their home country for six months or more. Standard and customizable plans for U.S. employees outside the U.S., foreign nationals on assignment in the U.S. and third country nationals (groups of two or more).</w:t>
      </w:r>
    </w:p>
    <w:p w14:paraId="0E33101B" w14:textId="0C3F0FF2" w:rsidR="00963D43" w:rsidRPr="0052316A" w:rsidRDefault="00963D43" w:rsidP="00963D43">
      <w:pPr>
        <w:pStyle w:val="ListParagraph"/>
        <w:numPr>
          <w:ilvl w:val="0"/>
          <w:numId w:val="7"/>
        </w:numPr>
        <w:spacing w:after="0" w:line="240" w:lineRule="auto"/>
        <w:rPr>
          <w:rFonts w:ascii="Arial" w:hAnsi="Arial" w:cs="Arial"/>
          <w:sz w:val="20"/>
          <w:szCs w:val="20"/>
        </w:rPr>
      </w:pPr>
      <w:bookmarkStart w:id="3" w:name="_Hlk89255845"/>
      <w:r w:rsidRPr="0052316A">
        <w:rPr>
          <w:rFonts w:ascii="Arial" w:hAnsi="Arial" w:cs="Arial"/>
          <w:sz w:val="20"/>
          <w:szCs w:val="20"/>
        </w:rPr>
        <w:t>Coverage options for well visits, prescriptions, hospitalization, maternity, wellness, medical evacuation, repatriation, and employee assistance programs are available. Supplemental options such as dental, vision, AD&amp;D, life and long-term disability</w:t>
      </w:r>
      <w:r w:rsidR="00143B49">
        <w:rPr>
          <w:rFonts w:ascii="Arial" w:hAnsi="Arial" w:cs="Arial"/>
          <w:sz w:val="20"/>
          <w:szCs w:val="20"/>
        </w:rPr>
        <w:t>, and political evacuation natural disaster (PEND)</w:t>
      </w:r>
      <w:r w:rsidRPr="0052316A">
        <w:rPr>
          <w:rFonts w:ascii="Arial" w:hAnsi="Arial" w:cs="Arial"/>
          <w:sz w:val="20"/>
          <w:szCs w:val="20"/>
        </w:rPr>
        <w:t xml:space="preserve"> are available too.</w:t>
      </w:r>
    </w:p>
    <w:bookmarkEnd w:id="3"/>
    <w:p w14:paraId="57FD92F4" w14:textId="77777777" w:rsidR="00963D43" w:rsidRPr="0052316A" w:rsidRDefault="00963D43" w:rsidP="00963D43">
      <w:pPr>
        <w:pStyle w:val="ListParagraph"/>
        <w:numPr>
          <w:ilvl w:val="0"/>
          <w:numId w:val="7"/>
        </w:numPr>
        <w:spacing w:after="0" w:line="240" w:lineRule="auto"/>
        <w:rPr>
          <w:rFonts w:ascii="Arial" w:hAnsi="Arial" w:cs="Arial"/>
          <w:sz w:val="20"/>
          <w:szCs w:val="20"/>
        </w:rPr>
      </w:pPr>
      <w:r w:rsidRPr="0052316A">
        <w:rPr>
          <w:rFonts w:ascii="Arial" w:hAnsi="Arial" w:cs="Arial"/>
          <w:sz w:val="20"/>
          <w:szCs w:val="20"/>
        </w:rPr>
        <w:t xml:space="preserve">Pre-departure program that helps global assignees prepare for and adjust to their new host country to mitigate disruption of care and help employees and their families feel comfortable in their new environment.  </w:t>
      </w:r>
    </w:p>
    <w:p w14:paraId="35FB8EDB" w14:textId="17213D7B" w:rsidR="00963D43" w:rsidRDefault="00963D43" w:rsidP="00963D43">
      <w:pPr>
        <w:pStyle w:val="ListParagraph"/>
        <w:numPr>
          <w:ilvl w:val="0"/>
          <w:numId w:val="7"/>
        </w:numPr>
        <w:spacing w:after="0" w:line="240" w:lineRule="auto"/>
        <w:rPr>
          <w:rFonts w:ascii="Arial" w:hAnsi="Arial" w:cs="Arial"/>
          <w:sz w:val="20"/>
          <w:szCs w:val="20"/>
        </w:rPr>
      </w:pPr>
      <w:r w:rsidRPr="0052316A">
        <w:rPr>
          <w:rFonts w:ascii="Arial" w:hAnsi="Arial" w:cs="Arial"/>
          <w:sz w:val="20"/>
          <w:szCs w:val="20"/>
        </w:rPr>
        <w:t>Global Employee Assistance Program (EAP) provides telephonic and remote counseling, work/life services, legal/financial services, wellness coaching, and more.</w:t>
      </w:r>
    </w:p>
    <w:p w14:paraId="71404709" w14:textId="1950D8E8" w:rsidR="00713BE8" w:rsidRPr="0052316A" w:rsidRDefault="00713BE8" w:rsidP="00963D43">
      <w:pPr>
        <w:pStyle w:val="ListParagraph"/>
        <w:numPr>
          <w:ilvl w:val="0"/>
          <w:numId w:val="7"/>
        </w:numPr>
        <w:spacing w:after="0" w:line="240" w:lineRule="auto"/>
        <w:rPr>
          <w:rFonts w:ascii="Arial" w:hAnsi="Arial" w:cs="Arial"/>
          <w:sz w:val="20"/>
          <w:szCs w:val="20"/>
        </w:rPr>
      </w:pPr>
      <w:r>
        <w:rPr>
          <w:rFonts w:ascii="Arial" w:hAnsi="Arial" w:cs="Arial"/>
          <w:sz w:val="20"/>
          <w:szCs w:val="20"/>
        </w:rPr>
        <w:t>Evacuation services</w:t>
      </w:r>
    </w:p>
    <w:p w14:paraId="4970B558" w14:textId="77777777" w:rsidR="00963D43" w:rsidRPr="0052316A" w:rsidRDefault="00963D43" w:rsidP="00963D43">
      <w:pPr>
        <w:rPr>
          <w:rFonts w:ascii="Arial" w:hAnsi="Arial" w:cs="Arial"/>
          <w:b/>
          <w:bCs/>
          <w:sz w:val="20"/>
          <w:szCs w:val="20"/>
        </w:rPr>
      </w:pPr>
    </w:p>
    <w:p w14:paraId="335904F3" w14:textId="77777777" w:rsidR="00044A10" w:rsidRDefault="00044A10" w:rsidP="00963D43">
      <w:pPr>
        <w:rPr>
          <w:rFonts w:ascii="Arial" w:hAnsi="Arial" w:cs="Arial"/>
          <w:b/>
          <w:bCs/>
          <w:sz w:val="20"/>
          <w:szCs w:val="20"/>
          <w:highlight w:val="yellow"/>
        </w:rPr>
      </w:pPr>
    </w:p>
    <w:p w14:paraId="4CD869F6" w14:textId="5DA3A0BD" w:rsidR="00963D43" w:rsidRPr="0052316A" w:rsidRDefault="00963D43" w:rsidP="00963D43">
      <w:pPr>
        <w:rPr>
          <w:rFonts w:ascii="Arial" w:hAnsi="Arial" w:cs="Arial"/>
          <w:b/>
          <w:bCs/>
          <w:sz w:val="20"/>
          <w:szCs w:val="20"/>
        </w:rPr>
      </w:pPr>
      <w:r w:rsidRPr="00161B91">
        <w:rPr>
          <w:rFonts w:ascii="Arial" w:hAnsi="Arial" w:cs="Arial"/>
          <w:b/>
          <w:bCs/>
          <w:sz w:val="20"/>
          <w:szCs w:val="20"/>
          <w:highlight w:val="yellow"/>
        </w:rPr>
        <w:t>[Blue Cross] [Blue Shield]</w:t>
      </w:r>
      <w:r w:rsidRPr="0052316A">
        <w:rPr>
          <w:rFonts w:ascii="Arial" w:hAnsi="Arial" w:cs="Arial"/>
          <w:b/>
          <w:bCs/>
          <w:sz w:val="20"/>
          <w:szCs w:val="20"/>
        </w:rPr>
        <w:t xml:space="preserve"> Global</w:t>
      </w:r>
      <w:r w:rsidR="00161B91" w:rsidRPr="00161B91">
        <w:rPr>
          <w:rFonts w:ascii="Arial" w:hAnsi="Arial" w:cs="Arial"/>
          <w:color w:val="000000" w:themeColor="text1"/>
          <w:sz w:val="20"/>
          <w:szCs w:val="20"/>
          <w:vertAlign w:val="superscript"/>
        </w:rPr>
        <w:t xml:space="preserve">® </w:t>
      </w:r>
      <w:r w:rsidRPr="0052316A">
        <w:rPr>
          <w:rFonts w:ascii="Arial" w:hAnsi="Arial" w:cs="Arial"/>
          <w:b/>
          <w:bCs/>
          <w:sz w:val="20"/>
          <w:szCs w:val="20"/>
        </w:rPr>
        <w:t>Traveler</w:t>
      </w:r>
    </w:p>
    <w:p w14:paraId="2565E161" w14:textId="77777777" w:rsidR="00963D43" w:rsidRPr="0052316A" w:rsidRDefault="00963D43" w:rsidP="00963D43">
      <w:pPr>
        <w:rPr>
          <w:rFonts w:ascii="Arial" w:hAnsi="Arial" w:cs="Arial"/>
          <w:i/>
          <w:iCs/>
          <w:sz w:val="20"/>
          <w:szCs w:val="20"/>
        </w:rPr>
      </w:pPr>
      <w:r w:rsidRPr="0052316A">
        <w:rPr>
          <w:rFonts w:ascii="Arial" w:hAnsi="Arial" w:cs="Arial"/>
          <w:i/>
          <w:iCs/>
          <w:sz w:val="20"/>
          <w:szCs w:val="20"/>
        </w:rPr>
        <w:t>Medical coverage for short-term international travelers.</w:t>
      </w:r>
    </w:p>
    <w:p w14:paraId="50840600" w14:textId="77777777" w:rsidR="00963D43" w:rsidRPr="0052316A" w:rsidRDefault="00963D43" w:rsidP="00963D43">
      <w:pPr>
        <w:rPr>
          <w:rFonts w:ascii="Arial" w:hAnsi="Arial" w:cs="Arial"/>
          <w:sz w:val="20"/>
          <w:szCs w:val="20"/>
        </w:rPr>
      </w:pPr>
    </w:p>
    <w:p w14:paraId="73E71DF1" w14:textId="77777777" w:rsidR="00963D43" w:rsidRPr="0052316A" w:rsidRDefault="00963D43" w:rsidP="00963D43">
      <w:pPr>
        <w:pStyle w:val="ListParagraph"/>
        <w:numPr>
          <w:ilvl w:val="0"/>
          <w:numId w:val="8"/>
        </w:numPr>
        <w:spacing w:after="0" w:line="240" w:lineRule="auto"/>
        <w:rPr>
          <w:rFonts w:ascii="Arial" w:hAnsi="Arial" w:cs="Arial"/>
          <w:sz w:val="20"/>
          <w:szCs w:val="20"/>
        </w:rPr>
      </w:pPr>
      <w:r w:rsidRPr="0052316A">
        <w:rPr>
          <w:rFonts w:ascii="Arial" w:hAnsi="Arial" w:cs="Arial"/>
          <w:sz w:val="20"/>
          <w:szCs w:val="20"/>
        </w:rPr>
        <w:t>Coverage for unanticipated illness or injury that occurs while workers are traveling outside their home country on a trip shorter than 180 consecutive days</w:t>
      </w:r>
    </w:p>
    <w:p w14:paraId="04748EA1" w14:textId="77777777" w:rsidR="00963D43" w:rsidRPr="0052316A" w:rsidRDefault="00963D43" w:rsidP="00963D43">
      <w:pPr>
        <w:pStyle w:val="ListParagraph"/>
        <w:numPr>
          <w:ilvl w:val="0"/>
          <w:numId w:val="8"/>
        </w:numPr>
        <w:spacing w:after="0" w:line="240" w:lineRule="auto"/>
        <w:rPr>
          <w:rFonts w:ascii="Arial" w:hAnsi="Arial" w:cs="Arial"/>
          <w:sz w:val="20"/>
          <w:szCs w:val="20"/>
        </w:rPr>
      </w:pPr>
      <w:r w:rsidRPr="0052316A">
        <w:rPr>
          <w:rFonts w:ascii="Arial" w:hAnsi="Arial" w:cs="Arial"/>
          <w:sz w:val="20"/>
          <w:szCs w:val="20"/>
        </w:rPr>
        <w:t>Administration is easy with no upfront enrollment information required</w:t>
      </w:r>
    </w:p>
    <w:p w14:paraId="06907582" w14:textId="135DE9E0" w:rsidR="00963D43" w:rsidRDefault="00963D43" w:rsidP="00963D43">
      <w:pPr>
        <w:pStyle w:val="ListParagraph"/>
        <w:numPr>
          <w:ilvl w:val="0"/>
          <w:numId w:val="8"/>
        </w:numPr>
        <w:spacing w:after="0" w:line="240" w:lineRule="auto"/>
        <w:rPr>
          <w:rFonts w:ascii="Arial" w:hAnsi="Arial" w:cs="Arial"/>
          <w:sz w:val="20"/>
          <w:szCs w:val="20"/>
        </w:rPr>
      </w:pPr>
      <w:r w:rsidRPr="0052316A">
        <w:rPr>
          <w:rFonts w:ascii="Arial" w:hAnsi="Arial" w:cs="Arial"/>
          <w:sz w:val="20"/>
          <w:szCs w:val="20"/>
        </w:rPr>
        <w:t>Coverage is portable and goes wherever business travel takes employees</w:t>
      </w:r>
    </w:p>
    <w:p w14:paraId="51DCA2E9" w14:textId="595C5EA7" w:rsidR="00713BE8" w:rsidRPr="00713BE8" w:rsidRDefault="00713BE8" w:rsidP="00713BE8">
      <w:pPr>
        <w:pStyle w:val="ListParagraph"/>
        <w:numPr>
          <w:ilvl w:val="0"/>
          <w:numId w:val="8"/>
        </w:numPr>
        <w:spacing w:after="0" w:line="240" w:lineRule="auto"/>
        <w:rPr>
          <w:rFonts w:ascii="Arial" w:hAnsi="Arial" w:cs="Arial"/>
          <w:sz w:val="20"/>
          <w:szCs w:val="20"/>
        </w:rPr>
      </w:pPr>
      <w:r w:rsidRPr="00713BE8">
        <w:rPr>
          <w:rFonts w:ascii="Arial" w:hAnsi="Arial" w:cs="Arial"/>
          <w:sz w:val="20"/>
          <w:szCs w:val="20"/>
        </w:rPr>
        <w:t>Pre-departure program</w:t>
      </w:r>
      <w:r w:rsidR="00F4196E">
        <w:rPr>
          <w:rFonts w:ascii="Arial" w:hAnsi="Arial" w:cs="Arial"/>
          <w:sz w:val="20"/>
          <w:szCs w:val="20"/>
        </w:rPr>
        <w:t>*</w:t>
      </w:r>
      <w:r w:rsidRPr="00713BE8">
        <w:rPr>
          <w:rFonts w:ascii="Arial" w:hAnsi="Arial" w:cs="Arial"/>
          <w:sz w:val="20"/>
          <w:szCs w:val="20"/>
        </w:rPr>
        <w:t xml:space="preserve"> that helps travelers prepare for and speak with a clinician about any health-related questions or concerns before they leave for their trip</w:t>
      </w:r>
      <w:r>
        <w:rPr>
          <w:rFonts w:ascii="Arial" w:hAnsi="Arial" w:cs="Arial"/>
          <w:sz w:val="20"/>
          <w:szCs w:val="20"/>
        </w:rPr>
        <w:t>.</w:t>
      </w:r>
      <w:r w:rsidRPr="00713BE8">
        <w:rPr>
          <w:rFonts w:ascii="Arial" w:hAnsi="Arial" w:cs="Arial"/>
          <w:sz w:val="20"/>
          <w:szCs w:val="20"/>
        </w:rPr>
        <w:t xml:space="preserve"> </w:t>
      </w:r>
    </w:p>
    <w:p w14:paraId="14E1FDB6" w14:textId="62789CEC" w:rsidR="00713BE8" w:rsidRPr="0052316A" w:rsidRDefault="00713BE8" w:rsidP="00963D43">
      <w:pPr>
        <w:pStyle w:val="ListParagraph"/>
        <w:numPr>
          <w:ilvl w:val="0"/>
          <w:numId w:val="8"/>
        </w:numPr>
        <w:spacing w:after="0" w:line="240" w:lineRule="auto"/>
        <w:rPr>
          <w:rFonts w:ascii="Arial" w:hAnsi="Arial" w:cs="Arial"/>
          <w:sz w:val="20"/>
          <w:szCs w:val="20"/>
        </w:rPr>
      </w:pPr>
      <w:r>
        <w:rPr>
          <w:rFonts w:ascii="Arial" w:hAnsi="Arial" w:cs="Arial"/>
          <w:sz w:val="20"/>
          <w:szCs w:val="20"/>
        </w:rPr>
        <w:t>Evacuation services</w:t>
      </w:r>
    </w:p>
    <w:p w14:paraId="6EF8A67C" w14:textId="77777777" w:rsidR="00963D43" w:rsidRPr="0052316A" w:rsidRDefault="00963D43" w:rsidP="00963D43">
      <w:pPr>
        <w:rPr>
          <w:rFonts w:ascii="Arial" w:hAnsi="Arial" w:cs="Arial"/>
          <w:sz w:val="20"/>
          <w:szCs w:val="20"/>
        </w:rPr>
      </w:pPr>
    </w:p>
    <w:p w14:paraId="691BA46C" w14:textId="2FC2D8E7" w:rsidR="00C75352" w:rsidRPr="00F4196E" w:rsidRDefault="00F4196E" w:rsidP="00161B91">
      <w:pPr>
        <w:spacing w:line="480" w:lineRule="auto"/>
        <w:rPr>
          <w:rFonts w:ascii="Arial" w:hAnsi="Arial" w:cs="Arial"/>
          <w:i/>
          <w:iCs/>
          <w:sz w:val="16"/>
          <w:szCs w:val="16"/>
        </w:rPr>
      </w:pPr>
      <w:r w:rsidRPr="00F4196E">
        <w:rPr>
          <w:rFonts w:ascii="Arial" w:hAnsi="Arial" w:cs="Arial"/>
          <w:i/>
          <w:iCs/>
          <w:sz w:val="16"/>
          <w:szCs w:val="16"/>
        </w:rPr>
        <w:t>*Coming in 2022</w:t>
      </w:r>
    </w:p>
    <w:p w14:paraId="00FEBCF7" w14:textId="77777777" w:rsidR="00FA0A2D" w:rsidRDefault="00FA0A2D" w:rsidP="00161B91">
      <w:pPr>
        <w:spacing w:line="480" w:lineRule="auto"/>
        <w:rPr>
          <w:rFonts w:ascii="Arial" w:hAnsi="Arial" w:cs="Arial"/>
          <w:b/>
          <w:bCs/>
          <w:sz w:val="20"/>
          <w:szCs w:val="20"/>
          <w:highlight w:val="yellow"/>
        </w:rPr>
      </w:pPr>
    </w:p>
    <w:p w14:paraId="7BF90475" w14:textId="77777777" w:rsidR="00FA0A2D" w:rsidRDefault="00FA0A2D" w:rsidP="00161B91">
      <w:pPr>
        <w:spacing w:line="480" w:lineRule="auto"/>
        <w:rPr>
          <w:rFonts w:ascii="Arial" w:hAnsi="Arial" w:cs="Arial"/>
          <w:b/>
          <w:bCs/>
          <w:sz w:val="20"/>
          <w:szCs w:val="20"/>
          <w:highlight w:val="yellow"/>
        </w:rPr>
      </w:pPr>
    </w:p>
    <w:p w14:paraId="24C58182" w14:textId="77777777" w:rsidR="00FA0A2D" w:rsidRDefault="00FA0A2D" w:rsidP="00161B91">
      <w:pPr>
        <w:spacing w:line="480" w:lineRule="auto"/>
        <w:rPr>
          <w:rFonts w:ascii="Arial" w:hAnsi="Arial" w:cs="Arial"/>
          <w:b/>
          <w:bCs/>
          <w:sz w:val="20"/>
          <w:szCs w:val="20"/>
          <w:highlight w:val="yellow"/>
        </w:rPr>
      </w:pPr>
    </w:p>
    <w:p w14:paraId="5417CDF8" w14:textId="1B2CE7CE" w:rsidR="00963D43" w:rsidRPr="0052316A" w:rsidRDefault="00044A10" w:rsidP="00161B91">
      <w:pPr>
        <w:spacing w:line="480" w:lineRule="auto"/>
        <w:rPr>
          <w:rFonts w:ascii="Arial" w:hAnsi="Arial" w:cs="Arial"/>
          <w:b/>
          <w:bCs/>
          <w:sz w:val="20"/>
          <w:szCs w:val="20"/>
        </w:rPr>
      </w:pPr>
      <w:r>
        <w:rPr>
          <w:rFonts w:ascii="Arial" w:hAnsi="Arial" w:cs="Arial"/>
          <w:b/>
          <w:bCs/>
          <w:sz w:val="20"/>
          <w:szCs w:val="20"/>
          <w:highlight w:val="yellow"/>
        </w:rPr>
        <w:t>[</w:t>
      </w:r>
      <w:r w:rsidR="00963D43" w:rsidRPr="00161B91">
        <w:rPr>
          <w:rFonts w:ascii="Arial" w:hAnsi="Arial" w:cs="Arial"/>
          <w:b/>
          <w:bCs/>
          <w:sz w:val="20"/>
          <w:szCs w:val="20"/>
          <w:highlight w:val="yellow"/>
        </w:rPr>
        <w:t>Blue Cross] [Blue Shield]</w:t>
      </w:r>
      <w:r w:rsidR="00963D43" w:rsidRPr="0052316A">
        <w:rPr>
          <w:rFonts w:ascii="Arial" w:hAnsi="Arial" w:cs="Arial"/>
          <w:b/>
          <w:bCs/>
          <w:sz w:val="20"/>
          <w:szCs w:val="20"/>
        </w:rPr>
        <w:t xml:space="preserve"> Global</w:t>
      </w:r>
      <w:r w:rsidR="00161B91" w:rsidRPr="00161B91">
        <w:rPr>
          <w:rFonts w:ascii="Arial" w:hAnsi="Arial" w:cs="Arial"/>
          <w:color w:val="000000" w:themeColor="text1"/>
          <w:sz w:val="20"/>
          <w:szCs w:val="20"/>
          <w:vertAlign w:val="superscript"/>
        </w:rPr>
        <w:t xml:space="preserve">® </w:t>
      </w:r>
      <w:r w:rsidR="00963D43" w:rsidRPr="0052316A">
        <w:rPr>
          <w:rFonts w:ascii="Arial" w:hAnsi="Arial" w:cs="Arial"/>
          <w:b/>
          <w:bCs/>
          <w:sz w:val="20"/>
          <w:szCs w:val="20"/>
        </w:rPr>
        <w:t>TCN (Third Country Nationals)</w:t>
      </w:r>
    </w:p>
    <w:p w14:paraId="304584BA" w14:textId="77777777" w:rsidR="00963D43" w:rsidRPr="0052316A" w:rsidRDefault="00963D43" w:rsidP="00963D43">
      <w:pPr>
        <w:rPr>
          <w:rFonts w:ascii="Arial" w:hAnsi="Arial" w:cs="Arial"/>
          <w:i/>
          <w:iCs/>
          <w:sz w:val="20"/>
          <w:szCs w:val="20"/>
        </w:rPr>
      </w:pPr>
      <w:r w:rsidRPr="0052316A">
        <w:rPr>
          <w:rFonts w:ascii="Arial" w:hAnsi="Arial" w:cs="Arial"/>
          <w:i/>
          <w:iCs/>
          <w:sz w:val="20"/>
          <w:szCs w:val="20"/>
        </w:rPr>
        <w:t>Medical coverage specifically designed for non-U.S. citizens who typically do not obtain care in the U.S. and therefore do not need the same level of coverage as a typical expat.</w:t>
      </w:r>
    </w:p>
    <w:p w14:paraId="7601A10B" w14:textId="77777777" w:rsidR="00963D43" w:rsidRPr="0052316A" w:rsidRDefault="00963D43" w:rsidP="00963D43">
      <w:pPr>
        <w:rPr>
          <w:rFonts w:ascii="Arial" w:hAnsi="Arial" w:cs="Arial"/>
          <w:sz w:val="20"/>
          <w:szCs w:val="20"/>
        </w:rPr>
      </w:pPr>
    </w:p>
    <w:p w14:paraId="378C1C28" w14:textId="77777777" w:rsidR="00963D43" w:rsidRPr="0052316A" w:rsidRDefault="00963D43" w:rsidP="00963D43">
      <w:pPr>
        <w:pStyle w:val="ListParagraph"/>
        <w:numPr>
          <w:ilvl w:val="0"/>
          <w:numId w:val="9"/>
        </w:numPr>
        <w:spacing w:after="0" w:line="240" w:lineRule="auto"/>
        <w:rPr>
          <w:rFonts w:ascii="Arial" w:hAnsi="Arial" w:cs="Arial"/>
          <w:sz w:val="20"/>
          <w:szCs w:val="20"/>
        </w:rPr>
      </w:pPr>
      <w:r w:rsidRPr="0052316A">
        <w:rPr>
          <w:rFonts w:ascii="Arial" w:hAnsi="Arial" w:cs="Arial"/>
          <w:sz w:val="20"/>
          <w:szCs w:val="20"/>
        </w:rPr>
        <w:t xml:space="preserve">Separate product filing to enable a lower premium </w:t>
      </w:r>
    </w:p>
    <w:p w14:paraId="1520F96F" w14:textId="77777777" w:rsidR="00963D43" w:rsidRPr="0052316A" w:rsidRDefault="00963D43" w:rsidP="00963D43">
      <w:pPr>
        <w:pStyle w:val="ListParagraph"/>
        <w:numPr>
          <w:ilvl w:val="0"/>
          <w:numId w:val="9"/>
        </w:numPr>
        <w:spacing w:after="0" w:line="240" w:lineRule="auto"/>
        <w:rPr>
          <w:rFonts w:ascii="Arial" w:hAnsi="Arial" w:cs="Arial"/>
          <w:sz w:val="20"/>
          <w:szCs w:val="20"/>
        </w:rPr>
      </w:pPr>
      <w:r w:rsidRPr="0052316A">
        <w:rPr>
          <w:rFonts w:ascii="Arial" w:hAnsi="Arial" w:cs="Arial"/>
          <w:sz w:val="20"/>
          <w:szCs w:val="20"/>
        </w:rPr>
        <w:t>Flexibility to meet a group’s specific needs - from basic to comprehensive coverage with the option to include emergency-only coverage in the U.S.</w:t>
      </w:r>
    </w:p>
    <w:p w14:paraId="2D0DD511" w14:textId="77777777" w:rsidR="00963D43" w:rsidRPr="0052316A" w:rsidRDefault="00963D43" w:rsidP="00963D43">
      <w:pPr>
        <w:pStyle w:val="ListParagraph"/>
        <w:numPr>
          <w:ilvl w:val="0"/>
          <w:numId w:val="9"/>
        </w:numPr>
        <w:spacing w:after="0" w:line="240" w:lineRule="auto"/>
        <w:rPr>
          <w:rFonts w:ascii="Arial" w:hAnsi="Arial" w:cs="Arial"/>
          <w:sz w:val="20"/>
          <w:szCs w:val="20"/>
        </w:rPr>
      </w:pPr>
      <w:r w:rsidRPr="0052316A">
        <w:rPr>
          <w:rFonts w:ascii="Arial" w:hAnsi="Arial" w:cs="Arial"/>
          <w:sz w:val="20"/>
          <w:szCs w:val="20"/>
        </w:rPr>
        <w:t xml:space="preserve"> Cost-share options that can include benefit maximums, deductibles, pre-existing condition limitations, and waiting periods</w:t>
      </w:r>
    </w:p>
    <w:p w14:paraId="06B3BA6E" w14:textId="72318B65" w:rsidR="00963D43" w:rsidRDefault="00963D43" w:rsidP="00963D43">
      <w:pPr>
        <w:pStyle w:val="ListParagraph"/>
        <w:numPr>
          <w:ilvl w:val="0"/>
          <w:numId w:val="9"/>
        </w:numPr>
        <w:spacing w:after="0" w:line="240" w:lineRule="auto"/>
        <w:rPr>
          <w:rFonts w:ascii="Arial" w:hAnsi="Arial" w:cs="Arial"/>
          <w:sz w:val="20"/>
          <w:szCs w:val="20"/>
        </w:rPr>
      </w:pPr>
      <w:r w:rsidRPr="0052316A">
        <w:rPr>
          <w:rFonts w:ascii="Arial" w:hAnsi="Arial" w:cs="Arial"/>
          <w:sz w:val="20"/>
          <w:szCs w:val="20"/>
        </w:rPr>
        <w:t>Ability to include benefits such as maternity, dependent care, mental health and/or substance abuse treatment, dental and vision, etc.</w:t>
      </w:r>
    </w:p>
    <w:p w14:paraId="1BE2DD6D" w14:textId="77777777" w:rsidR="00713BE8" w:rsidRPr="0052316A" w:rsidRDefault="00713BE8" w:rsidP="00713BE8">
      <w:pPr>
        <w:pStyle w:val="ListParagraph"/>
        <w:numPr>
          <w:ilvl w:val="0"/>
          <w:numId w:val="9"/>
        </w:numPr>
        <w:spacing w:after="0" w:line="240" w:lineRule="auto"/>
        <w:rPr>
          <w:rFonts w:ascii="Arial" w:hAnsi="Arial" w:cs="Arial"/>
          <w:sz w:val="20"/>
          <w:szCs w:val="20"/>
        </w:rPr>
      </w:pPr>
      <w:r w:rsidRPr="0052316A">
        <w:rPr>
          <w:rFonts w:ascii="Arial" w:hAnsi="Arial" w:cs="Arial"/>
          <w:sz w:val="20"/>
          <w:szCs w:val="20"/>
        </w:rPr>
        <w:t xml:space="preserve">Pre-departure program that helps global assignees prepare for and adjust to their new host country to mitigate disruption of care and help employees and their families feel comfortable in their new environment.  </w:t>
      </w:r>
    </w:p>
    <w:p w14:paraId="69556C72" w14:textId="3896ED95" w:rsidR="00713BE8" w:rsidRDefault="00713BE8" w:rsidP="00713BE8">
      <w:pPr>
        <w:pStyle w:val="ListParagraph"/>
        <w:numPr>
          <w:ilvl w:val="0"/>
          <w:numId w:val="9"/>
        </w:numPr>
        <w:spacing w:after="0" w:line="240" w:lineRule="auto"/>
        <w:rPr>
          <w:rFonts w:ascii="Arial" w:hAnsi="Arial" w:cs="Arial"/>
          <w:sz w:val="20"/>
          <w:szCs w:val="20"/>
        </w:rPr>
      </w:pPr>
      <w:r w:rsidRPr="0052316A">
        <w:rPr>
          <w:rFonts w:ascii="Arial" w:hAnsi="Arial" w:cs="Arial"/>
          <w:sz w:val="20"/>
          <w:szCs w:val="20"/>
        </w:rPr>
        <w:t>Global Employee Assistance Program (EAP) provides telephonic and remote counseling, work/life services, legal/financial services, wellness coaching, and more.</w:t>
      </w:r>
    </w:p>
    <w:p w14:paraId="11254FF6" w14:textId="013CA519" w:rsidR="00713BE8" w:rsidRPr="0052316A" w:rsidRDefault="00713BE8" w:rsidP="00713BE8">
      <w:pPr>
        <w:pStyle w:val="ListParagraph"/>
        <w:numPr>
          <w:ilvl w:val="0"/>
          <w:numId w:val="9"/>
        </w:numPr>
        <w:spacing w:after="0" w:line="240" w:lineRule="auto"/>
        <w:rPr>
          <w:rFonts w:ascii="Arial" w:hAnsi="Arial" w:cs="Arial"/>
          <w:sz w:val="20"/>
          <w:szCs w:val="20"/>
        </w:rPr>
      </w:pPr>
      <w:r>
        <w:rPr>
          <w:rFonts w:ascii="Arial" w:hAnsi="Arial" w:cs="Arial"/>
          <w:sz w:val="20"/>
          <w:szCs w:val="20"/>
        </w:rPr>
        <w:t>Evacuation services</w:t>
      </w:r>
    </w:p>
    <w:p w14:paraId="71BD8AAA" w14:textId="77777777" w:rsidR="00713BE8" w:rsidRPr="00713BE8" w:rsidRDefault="00713BE8" w:rsidP="00713BE8">
      <w:pPr>
        <w:rPr>
          <w:rFonts w:ascii="Arial" w:hAnsi="Arial" w:cs="Arial"/>
          <w:sz w:val="20"/>
          <w:szCs w:val="20"/>
        </w:rPr>
      </w:pPr>
    </w:p>
    <w:p w14:paraId="65367953" w14:textId="64BF08C2" w:rsidR="00963D43" w:rsidRDefault="00963D43" w:rsidP="00963D43">
      <w:pPr>
        <w:rPr>
          <w:rFonts w:ascii="Arial" w:hAnsi="Arial" w:cs="Arial"/>
          <w:sz w:val="20"/>
          <w:szCs w:val="20"/>
        </w:rPr>
      </w:pPr>
    </w:p>
    <w:p w14:paraId="307F2A91" w14:textId="77777777" w:rsidR="00FA0A2D" w:rsidRDefault="00FA0A2D" w:rsidP="00963D43">
      <w:pPr>
        <w:rPr>
          <w:rFonts w:ascii="Arial" w:hAnsi="Arial" w:cs="Arial"/>
          <w:b/>
          <w:i/>
          <w:iCs/>
          <w:color w:val="00AAD5"/>
          <w:sz w:val="20"/>
          <w:szCs w:val="20"/>
          <w:u w:val="single"/>
        </w:rPr>
      </w:pPr>
    </w:p>
    <w:p w14:paraId="6029E9AC" w14:textId="77777777" w:rsidR="00FA0A2D" w:rsidRDefault="00FA0A2D" w:rsidP="00963D43">
      <w:pPr>
        <w:rPr>
          <w:rFonts w:ascii="Arial" w:hAnsi="Arial" w:cs="Arial"/>
          <w:b/>
          <w:i/>
          <w:iCs/>
          <w:color w:val="00AAD5"/>
          <w:sz w:val="20"/>
          <w:szCs w:val="20"/>
          <w:u w:val="single"/>
        </w:rPr>
      </w:pPr>
    </w:p>
    <w:p w14:paraId="00074DB6" w14:textId="77777777" w:rsidR="00FA0A2D" w:rsidRDefault="00FA0A2D" w:rsidP="00963D43">
      <w:pPr>
        <w:rPr>
          <w:rFonts w:ascii="Arial" w:hAnsi="Arial" w:cs="Arial"/>
          <w:b/>
          <w:i/>
          <w:iCs/>
          <w:color w:val="00AAD5"/>
          <w:sz w:val="20"/>
          <w:szCs w:val="20"/>
          <w:u w:val="single"/>
        </w:rPr>
      </w:pPr>
    </w:p>
    <w:p w14:paraId="451C586B" w14:textId="77777777" w:rsidR="00FA0A2D" w:rsidRDefault="00FA0A2D" w:rsidP="00963D43">
      <w:pPr>
        <w:rPr>
          <w:rFonts w:ascii="Arial" w:hAnsi="Arial" w:cs="Arial"/>
          <w:b/>
          <w:i/>
          <w:iCs/>
          <w:color w:val="00AAD5"/>
          <w:sz w:val="20"/>
          <w:szCs w:val="20"/>
          <w:u w:val="single"/>
        </w:rPr>
      </w:pPr>
    </w:p>
    <w:p w14:paraId="145D4175" w14:textId="77777777" w:rsidR="00FA0A2D" w:rsidRDefault="00FA0A2D" w:rsidP="00963D43">
      <w:pPr>
        <w:rPr>
          <w:rFonts w:ascii="Arial" w:hAnsi="Arial" w:cs="Arial"/>
          <w:b/>
          <w:i/>
          <w:iCs/>
          <w:color w:val="00AAD5"/>
          <w:sz w:val="20"/>
          <w:szCs w:val="20"/>
          <w:u w:val="single"/>
        </w:rPr>
      </w:pPr>
    </w:p>
    <w:p w14:paraId="4ADF3BEB" w14:textId="77777777" w:rsidR="00FA0A2D" w:rsidRDefault="00FA0A2D" w:rsidP="00963D43">
      <w:pPr>
        <w:rPr>
          <w:rFonts w:ascii="Arial" w:hAnsi="Arial" w:cs="Arial"/>
          <w:b/>
          <w:i/>
          <w:iCs/>
          <w:color w:val="00AAD5"/>
          <w:sz w:val="20"/>
          <w:szCs w:val="20"/>
          <w:u w:val="single"/>
        </w:rPr>
      </w:pPr>
    </w:p>
    <w:p w14:paraId="3CC293D2" w14:textId="77777777" w:rsidR="00FA0A2D" w:rsidRDefault="00FA0A2D" w:rsidP="00963D43">
      <w:pPr>
        <w:rPr>
          <w:rFonts w:ascii="Arial" w:hAnsi="Arial" w:cs="Arial"/>
          <w:b/>
          <w:i/>
          <w:iCs/>
          <w:color w:val="00AAD5"/>
          <w:sz w:val="20"/>
          <w:szCs w:val="20"/>
          <w:u w:val="single"/>
        </w:rPr>
      </w:pPr>
    </w:p>
    <w:p w14:paraId="1789EE51" w14:textId="77777777" w:rsidR="00FA0A2D" w:rsidRDefault="00FA0A2D" w:rsidP="00963D43">
      <w:pPr>
        <w:rPr>
          <w:rFonts w:ascii="Arial" w:hAnsi="Arial" w:cs="Arial"/>
          <w:b/>
          <w:i/>
          <w:iCs/>
          <w:color w:val="00AAD5"/>
          <w:sz w:val="20"/>
          <w:szCs w:val="20"/>
          <w:u w:val="single"/>
        </w:rPr>
      </w:pPr>
    </w:p>
    <w:p w14:paraId="073FB178" w14:textId="77777777" w:rsidR="00FA0A2D" w:rsidRDefault="00FA0A2D" w:rsidP="00963D43">
      <w:pPr>
        <w:rPr>
          <w:rFonts w:ascii="Arial" w:hAnsi="Arial" w:cs="Arial"/>
          <w:b/>
          <w:i/>
          <w:iCs/>
          <w:color w:val="00AAD5"/>
          <w:sz w:val="20"/>
          <w:szCs w:val="20"/>
          <w:u w:val="single"/>
        </w:rPr>
      </w:pPr>
    </w:p>
    <w:p w14:paraId="4A877D12" w14:textId="77777777" w:rsidR="00FA0A2D" w:rsidRDefault="00FA0A2D" w:rsidP="00963D43">
      <w:pPr>
        <w:rPr>
          <w:rFonts w:ascii="Arial" w:hAnsi="Arial" w:cs="Arial"/>
          <w:b/>
          <w:i/>
          <w:iCs/>
          <w:color w:val="00AAD5"/>
          <w:sz w:val="20"/>
          <w:szCs w:val="20"/>
          <w:u w:val="single"/>
        </w:rPr>
      </w:pPr>
    </w:p>
    <w:p w14:paraId="0DB795F7" w14:textId="77777777" w:rsidR="00FA0A2D" w:rsidRDefault="00FA0A2D" w:rsidP="00963D43">
      <w:pPr>
        <w:rPr>
          <w:rFonts w:ascii="Arial" w:hAnsi="Arial" w:cs="Arial"/>
          <w:b/>
          <w:i/>
          <w:iCs/>
          <w:color w:val="00AAD5"/>
          <w:sz w:val="20"/>
          <w:szCs w:val="20"/>
          <w:u w:val="single"/>
        </w:rPr>
      </w:pPr>
    </w:p>
    <w:p w14:paraId="56B837D2" w14:textId="77777777" w:rsidR="00FA0A2D" w:rsidRDefault="00FA0A2D" w:rsidP="00963D43">
      <w:pPr>
        <w:rPr>
          <w:rFonts w:ascii="Arial" w:hAnsi="Arial" w:cs="Arial"/>
          <w:b/>
          <w:i/>
          <w:iCs/>
          <w:color w:val="00AAD5"/>
          <w:sz w:val="20"/>
          <w:szCs w:val="20"/>
          <w:u w:val="single"/>
        </w:rPr>
      </w:pPr>
    </w:p>
    <w:p w14:paraId="30F16181" w14:textId="77777777" w:rsidR="00FA0A2D" w:rsidRDefault="00FA0A2D" w:rsidP="00963D43">
      <w:pPr>
        <w:rPr>
          <w:rFonts w:ascii="Arial" w:hAnsi="Arial" w:cs="Arial"/>
          <w:b/>
          <w:i/>
          <w:iCs/>
          <w:color w:val="00AAD5"/>
          <w:sz w:val="20"/>
          <w:szCs w:val="20"/>
          <w:u w:val="single"/>
        </w:rPr>
      </w:pPr>
    </w:p>
    <w:p w14:paraId="3A874FD4" w14:textId="77777777" w:rsidR="00FA0A2D" w:rsidRDefault="00FA0A2D" w:rsidP="00963D43">
      <w:pPr>
        <w:rPr>
          <w:rFonts w:ascii="Arial" w:hAnsi="Arial" w:cs="Arial"/>
          <w:b/>
          <w:i/>
          <w:iCs/>
          <w:color w:val="00AAD5"/>
          <w:sz w:val="20"/>
          <w:szCs w:val="20"/>
          <w:u w:val="single"/>
        </w:rPr>
      </w:pPr>
    </w:p>
    <w:p w14:paraId="60B27AE8" w14:textId="77777777" w:rsidR="00FA0A2D" w:rsidRDefault="00FA0A2D" w:rsidP="00963D43">
      <w:pPr>
        <w:rPr>
          <w:rFonts w:ascii="Arial" w:hAnsi="Arial" w:cs="Arial"/>
          <w:b/>
          <w:i/>
          <w:iCs/>
          <w:color w:val="00AAD5"/>
          <w:sz w:val="20"/>
          <w:szCs w:val="20"/>
          <w:u w:val="single"/>
        </w:rPr>
      </w:pPr>
    </w:p>
    <w:p w14:paraId="458989F7" w14:textId="77777777" w:rsidR="00FA0A2D" w:rsidRDefault="00FA0A2D" w:rsidP="00963D43">
      <w:pPr>
        <w:rPr>
          <w:rFonts w:ascii="Arial" w:hAnsi="Arial" w:cs="Arial"/>
          <w:b/>
          <w:i/>
          <w:iCs/>
          <w:color w:val="00AAD5"/>
          <w:sz w:val="20"/>
          <w:szCs w:val="20"/>
          <w:u w:val="single"/>
        </w:rPr>
      </w:pPr>
    </w:p>
    <w:p w14:paraId="3CC251A0" w14:textId="77777777" w:rsidR="00FA0A2D" w:rsidRDefault="00FA0A2D" w:rsidP="00963D43">
      <w:pPr>
        <w:rPr>
          <w:rFonts w:ascii="Arial" w:hAnsi="Arial" w:cs="Arial"/>
          <w:b/>
          <w:i/>
          <w:iCs/>
          <w:color w:val="00AAD5"/>
          <w:sz w:val="20"/>
          <w:szCs w:val="20"/>
          <w:u w:val="single"/>
        </w:rPr>
      </w:pPr>
    </w:p>
    <w:p w14:paraId="08AA90C0" w14:textId="77777777" w:rsidR="00FA0A2D" w:rsidRDefault="00FA0A2D" w:rsidP="00963D43">
      <w:pPr>
        <w:rPr>
          <w:rFonts w:ascii="Arial" w:hAnsi="Arial" w:cs="Arial"/>
          <w:b/>
          <w:i/>
          <w:iCs/>
          <w:color w:val="00AAD5"/>
          <w:sz w:val="20"/>
          <w:szCs w:val="20"/>
          <w:u w:val="single"/>
        </w:rPr>
      </w:pPr>
    </w:p>
    <w:p w14:paraId="4C09BFB9" w14:textId="77777777" w:rsidR="00FA0A2D" w:rsidRDefault="00FA0A2D" w:rsidP="00963D43">
      <w:pPr>
        <w:rPr>
          <w:rFonts w:ascii="Arial" w:hAnsi="Arial" w:cs="Arial"/>
          <w:b/>
          <w:i/>
          <w:iCs/>
          <w:color w:val="00AAD5"/>
          <w:sz w:val="20"/>
          <w:szCs w:val="20"/>
          <w:u w:val="single"/>
        </w:rPr>
      </w:pPr>
    </w:p>
    <w:p w14:paraId="672AE64D" w14:textId="77777777" w:rsidR="00FA0A2D" w:rsidRDefault="00FA0A2D" w:rsidP="00963D43">
      <w:pPr>
        <w:rPr>
          <w:rFonts w:ascii="Arial" w:hAnsi="Arial" w:cs="Arial"/>
          <w:b/>
          <w:i/>
          <w:iCs/>
          <w:color w:val="00AAD5"/>
          <w:sz w:val="20"/>
          <w:szCs w:val="20"/>
          <w:u w:val="single"/>
        </w:rPr>
      </w:pPr>
    </w:p>
    <w:p w14:paraId="5DA00BE6" w14:textId="77777777" w:rsidR="00FA0A2D" w:rsidRDefault="00FA0A2D" w:rsidP="00963D43">
      <w:pPr>
        <w:rPr>
          <w:rFonts w:ascii="Arial" w:hAnsi="Arial" w:cs="Arial"/>
          <w:b/>
          <w:i/>
          <w:iCs/>
          <w:color w:val="00AAD5"/>
          <w:sz w:val="20"/>
          <w:szCs w:val="20"/>
          <w:u w:val="single"/>
        </w:rPr>
      </w:pPr>
    </w:p>
    <w:p w14:paraId="62507665" w14:textId="77777777" w:rsidR="00FA0A2D" w:rsidRDefault="00FA0A2D" w:rsidP="00963D43">
      <w:pPr>
        <w:rPr>
          <w:rFonts w:ascii="Arial" w:hAnsi="Arial" w:cs="Arial"/>
          <w:b/>
          <w:i/>
          <w:iCs/>
          <w:color w:val="00AAD5"/>
          <w:sz w:val="20"/>
          <w:szCs w:val="20"/>
          <w:u w:val="single"/>
        </w:rPr>
      </w:pPr>
    </w:p>
    <w:p w14:paraId="40378B79" w14:textId="77777777" w:rsidR="00FA0A2D" w:rsidRDefault="00FA0A2D" w:rsidP="00963D43">
      <w:pPr>
        <w:rPr>
          <w:rFonts w:ascii="Arial" w:hAnsi="Arial" w:cs="Arial"/>
          <w:b/>
          <w:i/>
          <w:iCs/>
          <w:color w:val="00AAD5"/>
          <w:sz w:val="20"/>
          <w:szCs w:val="20"/>
          <w:u w:val="single"/>
        </w:rPr>
      </w:pPr>
    </w:p>
    <w:p w14:paraId="2F4BC868" w14:textId="77777777" w:rsidR="00FA0A2D" w:rsidRDefault="00FA0A2D" w:rsidP="00963D43">
      <w:pPr>
        <w:rPr>
          <w:rFonts w:ascii="Arial" w:hAnsi="Arial" w:cs="Arial"/>
          <w:b/>
          <w:i/>
          <w:iCs/>
          <w:color w:val="00AAD5"/>
          <w:sz w:val="20"/>
          <w:szCs w:val="20"/>
          <w:u w:val="single"/>
        </w:rPr>
      </w:pPr>
    </w:p>
    <w:p w14:paraId="76FBE462" w14:textId="77777777" w:rsidR="00FA0A2D" w:rsidRDefault="00FA0A2D" w:rsidP="00963D43">
      <w:pPr>
        <w:rPr>
          <w:rFonts w:ascii="Arial" w:hAnsi="Arial" w:cs="Arial"/>
          <w:b/>
          <w:i/>
          <w:iCs/>
          <w:color w:val="00AAD5"/>
          <w:sz w:val="20"/>
          <w:szCs w:val="20"/>
          <w:u w:val="single"/>
        </w:rPr>
      </w:pPr>
    </w:p>
    <w:p w14:paraId="0E73D16A" w14:textId="77777777" w:rsidR="00FA0A2D" w:rsidRDefault="00FA0A2D" w:rsidP="00963D43">
      <w:pPr>
        <w:rPr>
          <w:rFonts w:ascii="Arial" w:hAnsi="Arial" w:cs="Arial"/>
          <w:b/>
          <w:i/>
          <w:iCs/>
          <w:color w:val="00AAD5"/>
          <w:sz w:val="20"/>
          <w:szCs w:val="20"/>
          <w:u w:val="single"/>
        </w:rPr>
      </w:pPr>
    </w:p>
    <w:p w14:paraId="7DDA591A" w14:textId="77777777" w:rsidR="00FA0A2D" w:rsidRDefault="00FA0A2D" w:rsidP="00963D43">
      <w:pPr>
        <w:rPr>
          <w:rFonts w:ascii="Arial" w:hAnsi="Arial" w:cs="Arial"/>
          <w:b/>
          <w:i/>
          <w:iCs/>
          <w:color w:val="00AAD5"/>
          <w:sz w:val="20"/>
          <w:szCs w:val="20"/>
          <w:u w:val="single"/>
        </w:rPr>
      </w:pPr>
    </w:p>
    <w:p w14:paraId="5B3B3D32" w14:textId="77777777" w:rsidR="00FA0A2D" w:rsidRDefault="00FA0A2D" w:rsidP="00963D43">
      <w:pPr>
        <w:rPr>
          <w:rFonts w:ascii="Arial" w:hAnsi="Arial" w:cs="Arial"/>
          <w:b/>
          <w:i/>
          <w:iCs/>
          <w:color w:val="00AAD5"/>
          <w:sz w:val="20"/>
          <w:szCs w:val="20"/>
          <w:u w:val="single"/>
        </w:rPr>
      </w:pPr>
    </w:p>
    <w:p w14:paraId="56ADF94D" w14:textId="77777777" w:rsidR="00FA0A2D" w:rsidRDefault="00FA0A2D" w:rsidP="00963D43">
      <w:pPr>
        <w:rPr>
          <w:rFonts w:ascii="Arial" w:hAnsi="Arial" w:cs="Arial"/>
          <w:b/>
          <w:i/>
          <w:iCs/>
          <w:color w:val="00AAD5"/>
          <w:sz w:val="20"/>
          <w:szCs w:val="20"/>
          <w:u w:val="single"/>
        </w:rPr>
      </w:pPr>
    </w:p>
    <w:p w14:paraId="5B3831ED" w14:textId="77777777" w:rsidR="00FA0A2D" w:rsidRDefault="00FA0A2D" w:rsidP="00963D43">
      <w:pPr>
        <w:rPr>
          <w:rFonts w:ascii="Arial" w:hAnsi="Arial" w:cs="Arial"/>
          <w:b/>
          <w:i/>
          <w:iCs/>
          <w:color w:val="00AAD5"/>
          <w:sz w:val="20"/>
          <w:szCs w:val="20"/>
          <w:u w:val="single"/>
        </w:rPr>
      </w:pPr>
    </w:p>
    <w:p w14:paraId="57AD5EE3" w14:textId="77777777" w:rsidR="00FA0A2D" w:rsidRDefault="00FA0A2D" w:rsidP="00963D43">
      <w:pPr>
        <w:rPr>
          <w:rFonts w:ascii="Arial" w:hAnsi="Arial" w:cs="Arial"/>
          <w:b/>
          <w:i/>
          <w:iCs/>
          <w:color w:val="00AAD5"/>
          <w:sz w:val="20"/>
          <w:szCs w:val="20"/>
          <w:u w:val="single"/>
        </w:rPr>
      </w:pPr>
    </w:p>
    <w:p w14:paraId="6A44173A" w14:textId="77777777" w:rsidR="00FA0A2D" w:rsidRDefault="00FA0A2D" w:rsidP="00963D43">
      <w:pPr>
        <w:rPr>
          <w:rFonts w:ascii="Arial" w:hAnsi="Arial" w:cs="Arial"/>
          <w:b/>
          <w:i/>
          <w:iCs/>
          <w:color w:val="00AAD5"/>
          <w:sz w:val="20"/>
          <w:szCs w:val="20"/>
          <w:u w:val="single"/>
        </w:rPr>
      </w:pPr>
    </w:p>
    <w:p w14:paraId="045CD163" w14:textId="77777777" w:rsidR="00FA0A2D" w:rsidRDefault="00FA0A2D" w:rsidP="00963D43">
      <w:pPr>
        <w:rPr>
          <w:rFonts w:ascii="Arial" w:hAnsi="Arial" w:cs="Arial"/>
          <w:b/>
          <w:i/>
          <w:iCs/>
          <w:color w:val="00AAD5"/>
          <w:sz w:val="20"/>
          <w:szCs w:val="20"/>
          <w:u w:val="single"/>
        </w:rPr>
      </w:pPr>
    </w:p>
    <w:p w14:paraId="6B656CF2" w14:textId="77777777" w:rsidR="00FA0A2D" w:rsidRDefault="00FA0A2D" w:rsidP="00963D43">
      <w:pPr>
        <w:rPr>
          <w:rFonts w:ascii="Arial" w:hAnsi="Arial" w:cs="Arial"/>
          <w:b/>
          <w:i/>
          <w:iCs/>
          <w:color w:val="00AAD5"/>
          <w:sz w:val="20"/>
          <w:szCs w:val="20"/>
          <w:u w:val="single"/>
        </w:rPr>
      </w:pPr>
    </w:p>
    <w:p w14:paraId="124D5D95" w14:textId="77777777" w:rsidR="00FA0A2D" w:rsidRDefault="00FA0A2D" w:rsidP="00963D43">
      <w:pPr>
        <w:rPr>
          <w:rFonts w:ascii="Arial" w:hAnsi="Arial" w:cs="Arial"/>
          <w:b/>
          <w:i/>
          <w:iCs/>
          <w:color w:val="00AAD5"/>
          <w:sz w:val="20"/>
          <w:szCs w:val="20"/>
          <w:u w:val="single"/>
        </w:rPr>
      </w:pPr>
    </w:p>
    <w:p w14:paraId="129AE102" w14:textId="77777777" w:rsidR="00FA0A2D" w:rsidRDefault="00FA0A2D" w:rsidP="00963D43">
      <w:pPr>
        <w:rPr>
          <w:rFonts w:ascii="Arial" w:hAnsi="Arial" w:cs="Arial"/>
          <w:b/>
          <w:i/>
          <w:iCs/>
          <w:color w:val="00AAD5"/>
          <w:sz w:val="20"/>
          <w:szCs w:val="20"/>
          <w:u w:val="single"/>
        </w:rPr>
      </w:pPr>
    </w:p>
    <w:p w14:paraId="111D32BB" w14:textId="3B53A2D7" w:rsidR="00963D43" w:rsidRPr="0052316A" w:rsidRDefault="00903228" w:rsidP="00963D43">
      <w:pPr>
        <w:rPr>
          <w:rFonts w:ascii="Arial" w:hAnsi="Arial" w:cs="Arial"/>
          <w:b/>
          <w:i/>
          <w:iCs/>
          <w:color w:val="00AAD5"/>
          <w:sz w:val="20"/>
          <w:szCs w:val="20"/>
          <w:u w:val="single"/>
        </w:rPr>
      </w:pPr>
      <w:r>
        <w:rPr>
          <w:rFonts w:ascii="Arial" w:hAnsi="Arial" w:cs="Arial"/>
          <w:b/>
          <w:i/>
          <w:iCs/>
          <w:color w:val="00AAD5"/>
          <w:sz w:val="20"/>
          <w:szCs w:val="20"/>
          <w:u w:val="single"/>
        </w:rPr>
        <w:t>P</w:t>
      </w:r>
      <w:r w:rsidR="0052316A" w:rsidRPr="0052316A">
        <w:rPr>
          <w:rFonts w:ascii="Arial" w:hAnsi="Arial" w:cs="Arial"/>
          <w:b/>
          <w:i/>
          <w:iCs/>
          <w:color w:val="00AAD5"/>
          <w:sz w:val="20"/>
          <w:szCs w:val="20"/>
          <w:u w:val="single"/>
        </w:rPr>
        <w:t>roduct Offerings</w:t>
      </w:r>
      <w:r w:rsidR="00963D43" w:rsidRPr="0052316A">
        <w:rPr>
          <w:rFonts w:ascii="Arial" w:hAnsi="Arial" w:cs="Arial"/>
          <w:b/>
          <w:i/>
          <w:iCs/>
          <w:color w:val="00AAD5"/>
          <w:sz w:val="20"/>
          <w:szCs w:val="20"/>
          <w:u w:val="single"/>
        </w:rPr>
        <w:t>: Scholastic Groups (Colleges and Universities, K-12</w:t>
      </w:r>
      <w:r w:rsidR="009357AD">
        <w:rPr>
          <w:rFonts w:ascii="Arial" w:hAnsi="Arial" w:cs="Arial"/>
          <w:b/>
          <w:i/>
          <w:iCs/>
          <w:color w:val="00AAD5"/>
          <w:sz w:val="20"/>
          <w:szCs w:val="20"/>
          <w:u w:val="single"/>
        </w:rPr>
        <w:t xml:space="preserve"> </w:t>
      </w:r>
      <w:r w:rsidR="00161B91">
        <w:rPr>
          <w:rFonts w:ascii="Arial" w:hAnsi="Arial" w:cs="Arial"/>
          <w:b/>
          <w:i/>
          <w:iCs/>
          <w:color w:val="00AAD5"/>
          <w:sz w:val="20"/>
          <w:szCs w:val="20"/>
          <w:u w:val="single"/>
        </w:rPr>
        <w:t xml:space="preserve">independent </w:t>
      </w:r>
      <w:r w:rsidR="00161B91" w:rsidRPr="0052316A">
        <w:rPr>
          <w:rFonts w:ascii="Arial" w:hAnsi="Arial" w:cs="Arial"/>
          <w:b/>
          <w:i/>
          <w:iCs/>
          <w:color w:val="00AAD5"/>
          <w:sz w:val="20"/>
          <w:szCs w:val="20"/>
          <w:u w:val="single"/>
        </w:rPr>
        <w:t>schools</w:t>
      </w:r>
      <w:r w:rsidR="00963D43" w:rsidRPr="0052316A">
        <w:rPr>
          <w:rFonts w:ascii="Arial" w:hAnsi="Arial" w:cs="Arial"/>
          <w:b/>
          <w:i/>
          <w:iCs/>
          <w:color w:val="00AAD5"/>
          <w:sz w:val="20"/>
          <w:szCs w:val="20"/>
          <w:u w:val="single"/>
        </w:rPr>
        <w:t xml:space="preserve">)  </w:t>
      </w:r>
    </w:p>
    <w:p w14:paraId="39D5C3C0" w14:textId="5D27DA5D" w:rsidR="00963D43" w:rsidRDefault="00963D43" w:rsidP="00963D43">
      <w:pPr>
        <w:rPr>
          <w:rFonts w:ascii="Arial" w:hAnsi="Arial" w:cs="Arial"/>
          <w:sz w:val="20"/>
          <w:szCs w:val="20"/>
        </w:rPr>
      </w:pPr>
    </w:p>
    <w:p w14:paraId="5CF11300" w14:textId="1F4259D1" w:rsidR="00923519" w:rsidRDefault="009D66FA" w:rsidP="009357AD">
      <w:pPr>
        <w:rPr>
          <w:rFonts w:ascii="Arial" w:hAnsi="Arial" w:cs="Arial"/>
          <w:sz w:val="20"/>
          <w:szCs w:val="20"/>
        </w:rPr>
      </w:pPr>
      <w:r w:rsidRPr="009D66FA">
        <w:rPr>
          <w:rFonts w:ascii="Arial" w:hAnsi="Arial" w:cs="Arial"/>
          <w:sz w:val="20"/>
          <w:szCs w:val="20"/>
        </w:rPr>
        <w:t>Fueling a global mindset through outbound</w:t>
      </w:r>
      <w:r>
        <w:rPr>
          <w:rFonts w:ascii="Arial" w:hAnsi="Arial" w:cs="Arial"/>
          <w:sz w:val="20"/>
          <w:szCs w:val="20"/>
        </w:rPr>
        <w:t xml:space="preserve"> and inbound</w:t>
      </w:r>
      <w:r w:rsidRPr="009D66FA">
        <w:rPr>
          <w:rFonts w:ascii="Arial" w:hAnsi="Arial" w:cs="Arial"/>
          <w:sz w:val="20"/>
          <w:szCs w:val="20"/>
        </w:rPr>
        <w:t xml:space="preserve"> university-sponsored programs is important to staying competitive in</w:t>
      </w:r>
      <w:r>
        <w:rPr>
          <w:rFonts w:ascii="Arial" w:hAnsi="Arial" w:cs="Arial"/>
          <w:sz w:val="20"/>
          <w:szCs w:val="20"/>
        </w:rPr>
        <w:t xml:space="preserve"> </w:t>
      </w:r>
      <w:r w:rsidRPr="009D66FA">
        <w:rPr>
          <w:rFonts w:ascii="Arial" w:hAnsi="Arial" w:cs="Arial"/>
          <w:sz w:val="20"/>
          <w:szCs w:val="20"/>
        </w:rPr>
        <w:t xml:space="preserve">a dynamic education market. </w:t>
      </w:r>
      <w:r>
        <w:rPr>
          <w:rFonts w:ascii="Arial" w:hAnsi="Arial" w:cs="Arial"/>
          <w:sz w:val="20"/>
          <w:szCs w:val="20"/>
        </w:rPr>
        <w:t>And, p</w:t>
      </w:r>
      <w:r w:rsidRPr="009D66FA">
        <w:rPr>
          <w:rFonts w:ascii="Arial" w:hAnsi="Arial" w:cs="Arial"/>
          <w:sz w:val="20"/>
          <w:szCs w:val="20"/>
        </w:rPr>
        <w:t xml:space="preserve">roviding the right protection so students, faculty, </w:t>
      </w:r>
      <w:proofErr w:type="gramStart"/>
      <w:r w:rsidRPr="009D66FA">
        <w:rPr>
          <w:rFonts w:ascii="Arial" w:hAnsi="Arial" w:cs="Arial"/>
          <w:sz w:val="20"/>
          <w:szCs w:val="20"/>
        </w:rPr>
        <w:t>staff</w:t>
      </w:r>
      <w:proofErr w:type="gramEnd"/>
      <w:r w:rsidRPr="009D66FA">
        <w:rPr>
          <w:rFonts w:ascii="Arial" w:hAnsi="Arial" w:cs="Arial"/>
          <w:sz w:val="20"/>
          <w:szCs w:val="20"/>
        </w:rPr>
        <w:t xml:space="preserve"> and university</w:t>
      </w:r>
      <w:r>
        <w:rPr>
          <w:rFonts w:ascii="Arial" w:hAnsi="Arial" w:cs="Arial"/>
          <w:sz w:val="20"/>
          <w:szCs w:val="20"/>
        </w:rPr>
        <w:t xml:space="preserve"> </w:t>
      </w:r>
      <w:r w:rsidRPr="009D66FA">
        <w:rPr>
          <w:rFonts w:ascii="Arial" w:hAnsi="Arial" w:cs="Arial"/>
          <w:sz w:val="20"/>
          <w:szCs w:val="20"/>
        </w:rPr>
        <w:t>affiliates can explore the world confidently is just as important.</w:t>
      </w:r>
      <w:r>
        <w:rPr>
          <w:rFonts w:ascii="Arial" w:hAnsi="Arial" w:cs="Arial"/>
          <w:sz w:val="20"/>
          <w:szCs w:val="20"/>
        </w:rPr>
        <w:t xml:space="preserve"> </w:t>
      </w:r>
      <w:r w:rsidR="009357AD" w:rsidRPr="009357AD">
        <w:rPr>
          <w:rFonts w:ascii="Arial" w:hAnsi="Arial" w:cs="Arial"/>
          <w:sz w:val="20"/>
          <w:szCs w:val="20"/>
        </w:rPr>
        <w:t>GeoBlue offers health plans that power intellectually curious travelers in every corner of the</w:t>
      </w:r>
      <w:r>
        <w:rPr>
          <w:rFonts w:ascii="Arial" w:hAnsi="Arial" w:cs="Arial"/>
          <w:sz w:val="20"/>
          <w:szCs w:val="20"/>
        </w:rPr>
        <w:t xml:space="preserve"> </w:t>
      </w:r>
      <w:r w:rsidR="009357AD" w:rsidRPr="009357AD">
        <w:rPr>
          <w:rFonts w:ascii="Arial" w:hAnsi="Arial" w:cs="Arial"/>
          <w:sz w:val="20"/>
          <w:szCs w:val="20"/>
        </w:rPr>
        <w:t xml:space="preserve">world. </w:t>
      </w:r>
      <w:r>
        <w:rPr>
          <w:rFonts w:ascii="Arial" w:hAnsi="Arial" w:cs="Arial"/>
          <w:sz w:val="20"/>
          <w:szCs w:val="20"/>
        </w:rPr>
        <w:t>Through o</w:t>
      </w:r>
      <w:r w:rsidR="009357AD" w:rsidRPr="009357AD">
        <w:rPr>
          <w:rFonts w:ascii="Arial" w:hAnsi="Arial" w:cs="Arial"/>
          <w:sz w:val="20"/>
          <w:szCs w:val="20"/>
        </w:rPr>
        <w:t>ur premier products</w:t>
      </w:r>
      <w:r>
        <w:rPr>
          <w:rFonts w:ascii="Arial" w:hAnsi="Arial" w:cs="Arial"/>
          <w:sz w:val="20"/>
          <w:szCs w:val="20"/>
        </w:rPr>
        <w:t>, we</w:t>
      </w:r>
      <w:r w:rsidR="009357AD" w:rsidRPr="009357AD">
        <w:rPr>
          <w:rFonts w:ascii="Arial" w:hAnsi="Arial" w:cs="Arial"/>
          <w:sz w:val="20"/>
          <w:szCs w:val="20"/>
        </w:rPr>
        <w:t xml:space="preserve"> address the unique needs of the education market and</w:t>
      </w:r>
      <w:r>
        <w:rPr>
          <w:rFonts w:ascii="Arial" w:hAnsi="Arial" w:cs="Arial"/>
          <w:sz w:val="20"/>
          <w:szCs w:val="20"/>
        </w:rPr>
        <w:t xml:space="preserve"> </w:t>
      </w:r>
      <w:r w:rsidR="009357AD" w:rsidRPr="009357AD">
        <w:rPr>
          <w:rFonts w:ascii="Arial" w:hAnsi="Arial" w:cs="Arial"/>
          <w:sz w:val="20"/>
          <w:szCs w:val="20"/>
        </w:rPr>
        <w:t>provide the necessary solutions for</w:t>
      </w:r>
      <w:r w:rsidR="009357AD">
        <w:rPr>
          <w:rFonts w:ascii="Arial" w:hAnsi="Arial" w:cs="Arial"/>
          <w:sz w:val="20"/>
          <w:szCs w:val="20"/>
        </w:rPr>
        <w:t xml:space="preserve"> both</w:t>
      </w:r>
      <w:r w:rsidR="009357AD" w:rsidRPr="009357AD">
        <w:rPr>
          <w:rFonts w:ascii="Arial" w:hAnsi="Arial" w:cs="Arial"/>
          <w:sz w:val="20"/>
          <w:szCs w:val="20"/>
        </w:rPr>
        <w:t xml:space="preserve"> inbound</w:t>
      </w:r>
      <w:r w:rsidR="009357AD">
        <w:rPr>
          <w:rFonts w:ascii="Arial" w:hAnsi="Arial" w:cs="Arial"/>
          <w:sz w:val="20"/>
          <w:szCs w:val="20"/>
        </w:rPr>
        <w:t xml:space="preserve"> and outbound</w:t>
      </w:r>
      <w:r w:rsidR="009357AD" w:rsidRPr="009357AD">
        <w:rPr>
          <w:rFonts w:ascii="Arial" w:hAnsi="Arial" w:cs="Arial"/>
          <w:sz w:val="20"/>
          <w:szCs w:val="20"/>
        </w:rPr>
        <w:t xml:space="preserve"> international members.</w:t>
      </w:r>
    </w:p>
    <w:p w14:paraId="4F7C638B" w14:textId="77777777" w:rsidR="009D66FA" w:rsidRDefault="009D66FA" w:rsidP="009357AD">
      <w:pPr>
        <w:rPr>
          <w:rFonts w:ascii="Arial" w:hAnsi="Arial" w:cs="Arial"/>
          <w:sz w:val="20"/>
          <w:szCs w:val="20"/>
        </w:rPr>
      </w:pPr>
    </w:p>
    <w:p w14:paraId="045CB123" w14:textId="12D0EC74" w:rsidR="009D66FA" w:rsidRDefault="009D66FA" w:rsidP="009D66FA">
      <w:pPr>
        <w:rPr>
          <w:rFonts w:ascii="Arial" w:hAnsi="Arial" w:cs="Arial"/>
          <w:sz w:val="20"/>
          <w:szCs w:val="20"/>
        </w:rPr>
      </w:pPr>
      <w:r w:rsidRPr="009D66FA">
        <w:rPr>
          <w:rFonts w:ascii="Arial" w:hAnsi="Arial" w:cs="Arial"/>
          <w:sz w:val="20"/>
          <w:szCs w:val="20"/>
        </w:rPr>
        <w:t>With GeoBlue</w:t>
      </w:r>
      <w:r w:rsidR="00C01841">
        <w:rPr>
          <w:rFonts w:ascii="Arial" w:hAnsi="Arial" w:cs="Arial"/>
          <w:sz w:val="20"/>
          <w:szCs w:val="20"/>
        </w:rPr>
        <w:t>'s</w:t>
      </w:r>
      <w:r w:rsidRPr="009D66FA">
        <w:rPr>
          <w:rFonts w:ascii="Arial" w:hAnsi="Arial" w:cs="Arial"/>
          <w:sz w:val="20"/>
          <w:szCs w:val="20"/>
        </w:rPr>
        <w:t xml:space="preserve"> scholastic</w:t>
      </w:r>
      <w:r w:rsidR="00C01841">
        <w:rPr>
          <w:rFonts w:ascii="Arial" w:hAnsi="Arial" w:cs="Arial"/>
          <w:sz w:val="20"/>
          <w:szCs w:val="20"/>
        </w:rPr>
        <w:t xml:space="preserve"> solutions, we can help design the right plan for your organization’s needs</w:t>
      </w:r>
      <w:r w:rsidRPr="009D66FA">
        <w:rPr>
          <w:rFonts w:ascii="Arial" w:hAnsi="Arial" w:cs="Arial"/>
          <w:sz w:val="20"/>
          <w:szCs w:val="20"/>
        </w:rPr>
        <w:t>.</w:t>
      </w:r>
      <w:r>
        <w:rPr>
          <w:rFonts w:ascii="Arial" w:hAnsi="Arial" w:cs="Arial"/>
          <w:sz w:val="20"/>
          <w:szCs w:val="20"/>
        </w:rPr>
        <w:t xml:space="preserve"> Benefit options include:</w:t>
      </w:r>
    </w:p>
    <w:p w14:paraId="32E00944" w14:textId="288E6550" w:rsidR="00C01841" w:rsidRPr="00C01841" w:rsidRDefault="00C01841" w:rsidP="00C01841">
      <w:pPr>
        <w:pStyle w:val="ListParagraph"/>
        <w:numPr>
          <w:ilvl w:val="0"/>
          <w:numId w:val="12"/>
        </w:numPr>
        <w:rPr>
          <w:rFonts w:ascii="Arial" w:hAnsi="Arial" w:cs="Arial"/>
          <w:sz w:val="20"/>
          <w:szCs w:val="20"/>
        </w:rPr>
      </w:pPr>
      <w:r w:rsidRPr="00C01841">
        <w:rPr>
          <w:rFonts w:ascii="Arial" w:hAnsi="Arial" w:cs="Arial"/>
          <w:sz w:val="20"/>
          <w:szCs w:val="20"/>
        </w:rPr>
        <w:t>Flexible annual medical coverage limits and deductibles</w:t>
      </w:r>
    </w:p>
    <w:p w14:paraId="43D8CA79" w14:textId="63C25FBF" w:rsidR="009D66FA" w:rsidRPr="00161B91" w:rsidRDefault="009D66FA" w:rsidP="00161B91">
      <w:pPr>
        <w:pStyle w:val="ListParagraph"/>
        <w:numPr>
          <w:ilvl w:val="0"/>
          <w:numId w:val="12"/>
        </w:numPr>
        <w:rPr>
          <w:rFonts w:ascii="Arial" w:hAnsi="Arial" w:cs="Arial"/>
          <w:sz w:val="20"/>
          <w:szCs w:val="20"/>
        </w:rPr>
      </w:pPr>
      <w:r w:rsidRPr="00161B91">
        <w:rPr>
          <w:rFonts w:ascii="Arial" w:hAnsi="Arial" w:cs="Arial"/>
          <w:sz w:val="20"/>
          <w:szCs w:val="20"/>
        </w:rPr>
        <w:t xml:space="preserve">Office visits, inpatient, </w:t>
      </w:r>
      <w:proofErr w:type="gramStart"/>
      <w:r w:rsidRPr="00161B91">
        <w:rPr>
          <w:rFonts w:ascii="Arial" w:hAnsi="Arial" w:cs="Arial"/>
          <w:sz w:val="20"/>
          <w:szCs w:val="20"/>
        </w:rPr>
        <w:t>outpatient</w:t>
      </w:r>
      <w:proofErr w:type="gramEnd"/>
      <w:r w:rsidRPr="00161B91">
        <w:rPr>
          <w:rFonts w:ascii="Arial" w:hAnsi="Arial" w:cs="Arial"/>
          <w:sz w:val="20"/>
          <w:szCs w:val="20"/>
        </w:rPr>
        <w:t xml:space="preserve"> and emergency hospital services</w:t>
      </w:r>
    </w:p>
    <w:p w14:paraId="248B2C77" w14:textId="2E609475" w:rsidR="00923519" w:rsidRPr="00161B91" w:rsidRDefault="00C01841" w:rsidP="00161B91">
      <w:pPr>
        <w:pStyle w:val="ListParagraph"/>
        <w:numPr>
          <w:ilvl w:val="0"/>
          <w:numId w:val="12"/>
        </w:numPr>
        <w:rPr>
          <w:rFonts w:ascii="Arial" w:hAnsi="Arial" w:cs="Arial"/>
          <w:sz w:val="20"/>
          <w:szCs w:val="20"/>
        </w:rPr>
      </w:pPr>
      <w:r w:rsidRPr="00161B91">
        <w:rPr>
          <w:rFonts w:ascii="Arial" w:hAnsi="Arial" w:cs="Arial"/>
          <w:sz w:val="20"/>
          <w:szCs w:val="20"/>
        </w:rPr>
        <w:t>Global Wellness Assist program which provides 24/7 access to free, confidential counseling services with licensed therapists</w:t>
      </w:r>
    </w:p>
    <w:p w14:paraId="0679C4B9" w14:textId="37ED68DC" w:rsidR="00923519" w:rsidRPr="00161B91" w:rsidRDefault="00C01841" w:rsidP="00161B91">
      <w:pPr>
        <w:pStyle w:val="ListParagraph"/>
        <w:numPr>
          <w:ilvl w:val="0"/>
          <w:numId w:val="12"/>
        </w:numPr>
        <w:rPr>
          <w:rFonts w:ascii="Arial" w:hAnsi="Arial" w:cs="Arial"/>
          <w:sz w:val="20"/>
          <w:szCs w:val="20"/>
        </w:rPr>
      </w:pPr>
      <w:r w:rsidRPr="00161B91">
        <w:rPr>
          <w:rFonts w:ascii="Arial" w:hAnsi="Arial" w:cs="Arial"/>
          <w:sz w:val="20"/>
          <w:szCs w:val="20"/>
        </w:rPr>
        <w:t>Inpatient and outpatient treatment for drug or alcohol abuse</w:t>
      </w:r>
    </w:p>
    <w:p w14:paraId="29DC7F03" w14:textId="572B3877" w:rsidR="00C01841" w:rsidRPr="00161B91" w:rsidRDefault="00C01841" w:rsidP="00161B91">
      <w:pPr>
        <w:pStyle w:val="ListParagraph"/>
        <w:numPr>
          <w:ilvl w:val="0"/>
          <w:numId w:val="12"/>
        </w:numPr>
        <w:rPr>
          <w:rFonts w:ascii="Arial" w:hAnsi="Arial" w:cs="Arial"/>
          <w:sz w:val="20"/>
          <w:szCs w:val="20"/>
        </w:rPr>
      </w:pPr>
      <w:r w:rsidRPr="00161B91">
        <w:rPr>
          <w:rFonts w:ascii="Arial" w:hAnsi="Arial" w:cs="Arial"/>
          <w:sz w:val="20"/>
          <w:szCs w:val="20"/>
        </w:rPr>
        <w:t>Outpatient prescription medication</w:t>
      </w:r>
    </w:p>
    <w:p w14:paraId="43185EBC" w14:textId="0AADE5F2" w:rsidR="00C156BF" w:rsidRPr="00C156BF" w:rsidRDefault="00C156BF" w:rsidP="00C156BF">
      <w:pPr>
        <w:pStyle w:val="ListParagraph"/>
        <w:numPr>
          <w:ilvl w:val="0"/>
          <w:numId w:val="12"/>
        </w:numPr>
        <w:rPr>
          <w:rFonts w:ascii="Arial" w:hAnsi="Arial" w:cs="Arial"/>
          <w:sz w:val="20"/>
          <w:szCs w:val="20"/>
        </w:rPr>
      </w:pPr>
      <w:r w:rsidRPr="00C156BF">
        <w:rPr>
          <w:rFonts w:ascii="Arial" w:hAnsi="Arial" w:cs="Arial"/>
          <w:sz w:val="20"/>
          <w:szCs w:val="20"/>
        </w:rPr>
        <w:t>Medica</w:t>
      </w:r>
      <w:r>
        <w:rPr>
          <w:rFonts w:ascii="Arial" w:hAnsi="Arial" w:cs="Arial"/>
          <w:sz w:val="20"/>
          <w:szCs w:val="20"/>
        </w:rPr>
        <w:t>l</w:t>
      </w:r>
      <w:r w:rsidRPr="00C156BF">
        <w:rPr>
          <w:rFonts w:ascii="Arial" w:hAnsi="Arial" w:cs="Arial"/>
          <w:sz w:val="20"/>
          <w:szCs w:val="20"/>
        </w:rPr>
        <w:t>l</w:t>
      </w:r>
      <w:r>
        <w:rPr>
          <w:rFonts w:ascii="Arial" w:hAnsi="Arial" w:cs="Arial"/>
          <w:sz w:val="20"/>
          <w:szCs w:val="20"/>
        </w:rPr>
        <w:t>y necessary</w:t>
      </w:r>
      <w:r w:rsidRPr="00C156BF">
        <w:rPr>
          <w:rFonts w:ascii="Arial" w:hAnsi="Arial" w:cs="Arial"/>
          <w:sz w:val="20"/>
          <w:szCs w:val="20"/>
        </w:rPr>
        <w:t xml:space="preserve"> evacuation and repatriation (MERE)</w:t>
      </w:r>
      <w:r>
        <w:rPr>
          <w:rFonts w:ascii="Arial" w:hAnsi="Arial" w:cs="Arial"/>
          <w:sz w:val="20"/>
          <w:szCs w:val="20"/>
        </w:rPr>
        <w:t xml:space="preserve"> </w:t>
      </w:r>
      <w:r w:rsidRPr="00C156BF">
        <w:rPr>
          <w:rFonts w:ascii="Arial" w:hAnsi="Arial" w:cs="Arial"/>
          <w:sz w:val="20"/>
          <w:szCs w:val="20"/>
        </w:rPr>
        <w:t>– stand</w:t>
      </w:r>
      <w:r>
        <w:rPr>
          <w:rFonts w:ascii="Arial" w:hAnsi="Arial" w:cs="Arial"/>
          <w:sz w:val="20"/>
          <w:szCs w:val="20"/>
        </w:rPr>
        <w:t>-</w:t>
      </w:r>
      <w:r w:rsidRPr="00C156BF">
        <w:rPr>
          <w:rFonts w:ascii="Arial" w:hAnsi="Arial" w:cs="Arial"/>
          <w:sz w:val="20"/>
          <w:szCs w:val="20"/>
        </w:rPr>
        <w:t xml:space="preserve">alone option </w:t>
      </w:r>
      <w:r>
        <w:rPr>
          <w:rFonts w:ascii="Arial" w:hAnsi="Arial" w:cs="Arial"/>
          <w:sz w:val="20"/>
          <w:szCs w:val="20"/>
        </w:rPr>
        <w:t xml:space="preserve">(without medical coverage) </w:t>
      </w:r>
      <w:r w:rsidRPr="00C156BF">
        <w:rPr>
          <w:rFonts w:ascii="Arial" w:hAnsi="Arial" w:cs="Arial"/>
          <w:sz w:val="20"/>
          <w:szCs w:val="20"/>
        </w:rPr>
        <w:t>available</w:t>
      </w:r>
    </w:p>
    <w:p w14:paraId="06D4EF0B" w14:textId="55F8C870" w:rsidR="00C01841" w:rsidRPr="00161B91" w:rsidRDefault="00C01841" w:rsidP="00161B91">
      <w:pPr>
        <w:pStyle w:val="ListParagraph"/>
        <w:numPr>
          <w:ilvl w:val="0"/>
          <w:numId w:val="12"/>
        </w:numPr>
        <w:rPr>
          <w:rFonts w:ascii="Arial" w:hAnsi="Arial" w:cs="Arial"/>
          <w:sz w:val="20"/>
          <w:szCs w:val="20"/>
        </w:rPr>
      </w:pPr>
      <w:r w:rsidRPr="00161B91">
        <w:rPr>
          <w:rFonts w:ascii="Arial" w:hAnsi="Arial" w:cs="Arial"/>
          <w:sz w:val="20"/>
          <w:szCs w:val="20"/>
        </w:rPr>
        <w:t>Dental treatment due to an injury or to alleviate pain</w:t>
      </w:r>
    </w:p>
    <w:p w14:paraId="4F0B1A4B" w14:textId="4A3989AE" w:rsidR="00C01841" w:rsidRPr="00161B91" w:rsidRDefault="00C01841" w:rsidP="00161B91">
      <w:pPr>
        <w:pStyle w:val="ListParagraph"/>
        <w:numPr>
          <w:ilvl w:val="0"/>
          <w:numId w:val="12"/>
        </w:numPr>
        <w:rPr>
          <w:rFonts w:ascii="Arial" w:hAnsi="Arial" w:cs="Arial"/>
          <w:sz w:val="20"/>
          <w:szCs w:val="20"/>
        </w:rPr>
      </w:pPr>
      <w:r w:rsidRPr="00161B91">
        <w:rPr>
          <w:rFonts w:ascii="Arial" w:hAnsi="Arial" w:cs="Arial"/>
          <w:sz w:val="20"/>
          <w:szCs w:val="20"/>
        </w:rPr>
        <w:t>Maternity care</w:t>
      </w:r>
    </w:p>
    <w:p w14:paraId="1C63C54F" w14:textId="5F964BBD" w:rsidR="00C01841" w:rsidRDefault="00C01841" w:rsidP="00161B91">
      <w:pPr>
        <w:pStyle w:val="ListParagraph"/>
        <w:numPr>
          <w:ilvl w:val="0"/>
          <w:numId w:val="12"/>
        </w:numPr>
        <w:rPr>
          <w:rFonts w:ascii="Arial" w:hAnsi="Arial" w:cs="Arial"/>
          <w:sz w:val="20"/>
          <w:szCs w:val="20"/>
        </w:rPr>
      </w:pPr>
      <w:r w:rsidRPr="00161B91">
        <w:rPr>
          <w:rFonts w:ascii="Arial" w:hAnsi="Arial" w:cs="Arial"/>
          <w:sz w:val="20"/>
          <w:szCs w:val="20"/>
        </w:rPr>
        <w:t>J-1 visa compliant offerings (for inbound populations)</w:t>
      </w:r>
    </w:p>
    <w:p w14:paraId="23E4740B" w14:textId="58AEB9A0" w:rsidR="001F6EF5" w:rsidRDefault="001F6EF5" w:rsidP="00161B91">
      <w:pPr>
        <w:pStyle w:val="ListParagraph"/>
        <w:numPr>
          <w:ilvl w:val="0"/>
          <w:numId w:val="12"/>
        </w:numPr>
        <w:rPr>
          <w:rFonts w:ascii="Arial" w:hAnsi="Arial" w:cs="Arial"/>
          <w:sz w:val="20"/>
          <w:szCs w:val="20"/>
        </w:rPr>
      </w:pPr>
      <w:bookmarkStart w:id="4" w:name="_Hlk89252840"/>
      <w:r>
        <w:rPr>
          <w:rFonts w:ascii="Arial" w:hAnsi="Arial" w:cs="Arial"/>
          <w:sz w:val="20"/>
          <w:szCs w:val="20"/>
        </w:rPr>
        <w:t>Offerings that satisfy health insurance requirements for students studying in countries where visas require a certain level of benefits (for outbound populations)</w:t>
      </w:r>
    </w:p>
    <w:bookmarkEnd w:id="4"/>
    <w:p w14:paraId="2D1F43B0" w14:textId="77777777" w:rsidR="00923519" w:rsidRPr="0052316A" w:rsidRDefault="00923519" w:rsidP="00963D43">
      <w:pPr>
        <w:rPr>
          <w:rFonts w:ascii="Arial" w:hAnsi="Arial" w:cs="Arial"/>
          <w:sz w:val="20"/>
          <w:szCs w:val="20"/>
        </w:rPr>
      </w:pPr>
    </w:p>
    <w:p w14:paraId="49352274" w14:textId="11B8578A" w:rsidR="00963D43" w:rsidRPr="003A4B69" w:rsidRDefault="003A4B69" w:rsidP="00963D43">
      <w:pPr>
        <w:spacing w:after="60"/>
        <w:rPr>
          <w:rStyle w:val="Hyperlink"/>
          <w:rFonts w:ascii="Arial" w:eastAsia="Times New Roman" w:hAnsi="Arial" w:cs="Arial"/>
          <w:b/>
          <w:bCs/>
          <w:i/>
          <w:iCs/>
          <w:color w:val="00AAD5"/>
          <w:sz w:val="20"/>
          <w:szCs w:val="20"/>
        </w:rPr>
      </w:pPr>
      <w:r w:rsidRPr="003A4B69">
        <w:rPr>
          <w:rStyle w:val="Hyperlink"/>
          <w:rFonts w:ascii="Arial" w:eastAsia="Times New Roman" w:hAnsi="Arial" w:cs="Arial"/>
          <w:b/>
          <w:bCs/>
          <w:i/>
          <w:iCs/>
          <w:color w:val="00AAD5"/>
          <w:sz w:val="20"/>
          <w:szCs w:val="20"/>
        </w:rPr>
        <w:t xml:space="preserve">Global Wellness Services </w:t>
      </w:r>
    </w:p>
    <w:p w14:paraId="32FE34C2" w14:textId="36339ABF" w:rsidR="002634CA" w:rsidRDefault="002634CA" w:rsidP="002634CA">
      <w:pPr>
        <w:rPr>
          <w:rFonts w:ascii="Arial" w:hAnsi="Arial" w:cs="Arial"/>
          <w:sz w:val="20"/>
          <w:szCs w:val="20"/>
        </w:rPr>
      </w:pPr>
      <w:r>
        <w:rPr>
          <w:rFonts w:ascii="Arial" w:hAnsi="Arial" w:cs="Arial"/>
          <w:bCs/>
          <w:sz w:val="20"/>
          <w:szCs w:val="20"/>
        </w:rPr>
        <w:t>Global</w:t>
      </w:r>
      <w:r w:rsidRPr="009766A6">
        <w:rPr>
          <w:rFonts w:ascii="Arial" w:hAnsi="Arial" w:cs="Arial"/>
          <w:bCs/>
          <w:sz w:val="20"/>
          <w:szCs w:val="20"/>
        </w:rPr>
        <w:t xml:space="preserve"> </w:t>
      </w:r>
      <w:r>
        <w:rPr>
          <w:rFonts w:ascii="Arial" w:hAnsi="Arial" w:cs="Arial"/>
          <w:bCs/>
          <w:sz w:val="20"/>
          <w:szCs w:val="20"/>
        </w:rPr>
        <w:t xml:space="preserve">Wellness Assist is a standard benefit </w:t>
      </w:r>
      <w:r w:rsidR="003A4B69">
        <w:rPr>
          <w:rFonts w:ascii="Arial" w:hAnsi="Arial" w:cs="Arial"/>
          <w:bCs/>
          <w:sz w:val="20"/>
          <w:szCs w:val="20"/>
        </w:rPr>
        <w:t xml:space="preserve">included </w:t>
      </w:r>
      <w:r>
        <w:rPr>
          <w:rFonts w:ascii="Arial" w:hAnsi="Arial" w:cs="Arial"/>
          <w:bCs/>
          <w:sz w:val="20"/>
          <w:szCs w:val="20"/>
        </w:rPr>
        <w:t>with all GeoBlue scholastic health plans</w:t>
      </w:r>
      <w:r w:rsidRPr="00C55238">
        <w:rPr>
          <w:rFonts w:ascii="Arial" w:hAnsi="Arial" w:cs="Arial"/>
          <w:sz w:val="20"/>
          <w:szCs w:val="20"/>
        </w:rPr>
        <w:t xml:space="preserve">.  </w:t>
      </w:r>
      <w:r>
        <w:rPr>
          <w:rFonts w:ascii="Arial" w:hAnsi="Arial" w:cs="Arial"/>
          <w:sz w:val="20"/>
          <w:szCs w:val="20"/>
        </w:rPr>
        <w:t>Global Wellness Assist provides:</w:t>
      </w:r>
    </w:p>
    <w:p w14:paraId="206E4DB1" w14:textId="47D2F878" w:rsidR="00520DFC" w:rsidRDefault="00520DFC" w:rsidP="00963D43">
      <w:pPr>
        <w:spacing w:after="60"/>
        <w:rPr>
          <w:rStyle w:val="Hyperlink"/>
          <w:rFonts w:ascii="Arial" w:eastAsia="Times New Roman" w:hAnsi="Arial" w:cs="Arial"/>
          <w:color w:val="00AAD5"/>
          <w:sz w:val="20"/>
          <w:szCs w:val="20"/>
          <w:u w:val="none"/>
        </w:rPr>
      </w:pPr>
    </w:p>
    <w:p w14:paraId="35DC964F" w14:textId="5B0ADDEF" w:rsidR="002634CA" w:rsidRPr="002610D5" w:rsidRDefault="002634CA" w:rsidP="002634CA">
      <w:pPr>
        <w:pStyle w:val="ListParagraph"/>
        <w:numPr>
          <w:ilvl w:val="0"/>
          <w:numId w:val="18"/>
        </w:numPr>
        <w:rPr>
          <w:rFonts w:ascii="Arial" w:hAnsi="Arial" w:cs="Arial"/>
          <w:bCs/>
          <w:sz w:val="20"/>
          <w:szCs w:val="20"/>
        </w:rPr>
      </w:pPr>
      <w:r w:rsidRPr="002610D5">
        <w:rPr>
          <w:rFonts w:ascii="Arial" w:hAnsi="Arial" w:cs="Arial"/>
          <w:bCs/>
          <w:sz w:val="20"/>
          <w:szCs w:val="20"/>
        </w:rPr>
        <w:t xml:space="preserve">24/7/365 </w:t>
      </w:r>
      <w:r w:rsidR="00EA1700">
        <w:rPr>
          <w:rFonts w:ascii="Arial" w:hAnsi="Arial" w:cs="Arial"/>
          <w:bCs/>
          <w:sz w:val="20"/>
          <w:szCs w:val="20"/>
        </w:rPr>
        <w:t xml:space="preserve">intake </w:t>
      </w:r>
      <w:r w:rsidRPr="002610D5">
        <w:rPr>
          <w:rFonts w:ascii="Arial" w:hAnsi="Arial" w:cs="Arial"/>
          <w:bCs/>
          <w:sz w:val="20"/>
          <w:szCs w:val="20"/>
        </w:rPr>
        <w:t>support</w:t>
      </w:r>
    </w:p>
    <w:p w14:paraId="4D5A47E9" w14:textId="7E159BC3" w:rsidR="00EA1700" w:rsidRDefault="00EA1700" w:rsidP="002634CA">
      <w:pPr>
        <w:pStyle w:val="ListParagraph"/>
        <w:numPr>
          <w:ilvl w:val="0"/>
          <w:numId w:val="18"/>
        </w:numPr>
        <w:rPr>
          <w:rFonts w:ascii="Arial" w:hAnsi="Arial" w:cs="Arial"/>
          <w:bCs/>
          <w:sz w:val="20"/>
          <w:szCs w:val="20"/>
        </w:rPr>
      </w:pPr>
      <w:r w:rsidRPr="002610D5">
        <w:rPr>
          <w:rFonts w:ascii="Arial" w:hAnsi="Arial" w:cs="Arial"/>
          <w:bCs/>
          <w:sz w:val="20"/>
          <w:szCs w:val="20"/>
        </w:rPr>
        <w:t xml:space="preserve">Up to </w:t>
      </w:r>
      <w:r>
        <w:rPr>
          <w:rFonts w:ascii="Arial" w:hAnsi="Arial" w:cs="Arial"/>
          <w:bCs/>
          <w:sz w:val="20"/>
          <w:szCs w:val="20"/>
        </w:rPr>
        <w:t>six</w:t>
      </w:r>
      <w:r w:rsidRPr="002610D5">
        <w:rPr>
          <w:rFonts w:ascii="Arial" w:hAnsi="Arial" w:cs="Arial"/>
          <w:bCs/>
          <w:sz w:val="20"/>
          <w:szCs w:val="20"/>
        </w:rPr>
        <w:t xml:space="preserve"> </w:t>
      </w:r>
      <w:r>
        <w:rPr>
          <w:rFonts w:ascii="Arial" w:hAnsi="Arial" w:cs="Arial"/>
          <w:bCs/>
          <w:sz w:val="20"/>
          <w:szCs w:val="20"/>
        </w:rPr>
        <w:t xml:space="preserve">solution-focused </w:t>
      </w:r>
      <w:r w:rsidRPr="002610D5">
        <w:rPr>
          <w:rFonts w:ascii="Arial" w:hAnsi="Arial" w:cs="Arial"/>
          <w:bCs/>
          <w:sz w:val="20"/>
          <w:szCs w:val="20"/>
        </w:rPr>
        <w:t>counseling</w:t>
      </w:r>
      <w:r>
        <w:rPr>
          <w:rFonts w:ascii="Arial" w:hAnsi="Arial" w:cs="Arial"/>
          <w:bCs/>
          <w:sz w:val="20"/>
          <w:szCs w:val="20"/>
        </w:rPr>
        <w:t xml:space="preserve"> sessions</w:t>
      </w:r>
      <w:r w:rsidRPr="002610D5">
        <w:rPr>
          <w:rFonts w:ascii="Arial" w:hAnsi="Arial" w:cs="Arial"/>
          <w:bCs/>
          <w:sz w:val="20"/>
          <w:szCs w:val="20"/>
        </w:rPr>
        <w:t xml:space="preserve"> per issue, per year</w:t>
      </w:r>
      <w:r>
        <w:rPr>
          <w:rFonts w:ascii="Arial" w:hAnsi="Arial" w:cs="Arial"/>
          <w:bCs/>
          <w:sz w:val="20"/>
          <w:szCs w:val="20"/>
        </w:rPr>
        <w:t xml:space="preserve"> </w:t>
      </w:r>
      <w:r w:rsidRPr="002610D5">
        <w:rPr>
          <w:rFonts w:ascii="Arial" w:hAnsi="Arial" w:cs="Arial"/>
          <w:bCs/>
          <w:sz w:val="20"/>
          <w:szCs w:val="20"/>
        </w:rPr>
        <w:t>(telephonic and in person)</w:t>
      </w:r>
    </w:p>
    <w:p w14:paraId="2A91082C" w14:textId="6B6CF0AF" w:rsidR="002634CA" w:rsidRDefault="002634CA" w:rsidP="002634CA">
      <w:pPr>
        <w:pStyle w:val="ListParagraph"/>
        <w:numPr>
          <w:ilvl w:val="0"/>
          <w:numId w:val="18"/>
        </w:numPr>
        <w:rPr>
          <w:rFonts w:ascii="Arial" w:hAnsi="Arial" w:cs="Arial"/>
          <w:bCs/>
          <w:sz w:val="20"/>
          <w:szCs w:val="20"/>
        </w:rPr>
      </w:pPr>
      <w:r>
        <w:rPr>
          <w:rFonts w:ascii="Arial" w:hAnsi="Arial" w:cs="Arial"/>
          <w:bCs/>
          <w:sz w:val="20"/>
          <w:szCs w:val="20"/>
        </w:rPr>
        <w:t>Worldwide access by phone, email, desktop, or mobile</w:t>
      </w:r>
    </w:p>
    <w:p w14:paraId="18F33CC1" w14:textId="77777777" w:rsidR="002634CA" w:rsidRPr="002610D5" w:rsidRDefault="002634CA" w:rsidP="002634CA">
      <w:pPr>
        <w:pStyle w:val="ListParagraph"/>
        <w:numPr>
          <w:ilvl w:val="0"/>
          <w:numId w:val="18"/>
        </w:numPr>
        <w:rPr>
          <w:rFonts w:ascii="Arial" w:hAnsi="Arial" w:cs="Arial"/>
          <w:bCs/>
          <w:sz w:val="20"/>
          <w:szCs w:val="20"/>
        </w:rPr>
      </w:pPr>
      <w:r>
        <w:rPr>
          <w:rFonts w:ascii="Arial" w:hAnsi="Arial" w:cs="Arial"/>
          <w:bCs/>
          <w:sz w:val="20"/>
          <w:szCs w:val="20"/>
        </w:rPr>
        <w:t>Many languages available</w:t>
      </w:r>
    </w:p>
    <w:p w14:paraId="0392E80B" w14:textId="77777777" w:rsidR="002634CA" w:rsidRPr="0052316A" w:rsidRDefault="002634CA" w:rsidP="00963D43">
      <w:pPr>
        <w:spacing w:after="60"/>
        <w:rPr>
          <w:rStyle w:val="Hyperlink"/>
          <w:rFonts w:ascii="Arial" w:eastAsia="Times New Roman" w:hAnsi="Arial" w:cs="Arial"/>
          <w:color w:val="00AAD5"/>
          <w:sz w:val="20"/>
          <w:szCs w:val="20"/>
          <w:u w:val="none"/>
        </w:rPr>
      </w:pPr>
    </w:p>
    <w:sectPr w:rsidR="002634CA" w:rsidRPr="0052316A" w:rsidSect="004A435E">
      <w:headerReference w:type="default" r:id="rId18"/>
      <w:footerReference w:type="default" r:id="rId19"/>
      <w:headerReference w:type="first" r:id="rId20"/>
      <w:footerReference w:type="first" r:id="rId21"/>
      <w:pgSz w:w="12240" w:h="15840"/>
      <w:pgMar w:top="1638" w:right="1440" w:bottom="888" w:left="144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B5BE" w14:textId="77777777" w:rsidR="002E2C75" w:rsidRDefault="002E2C75" w:rsidP="005649D7">
      <w:r>
        <w:separator/>
      </w:r>
    </w:p>
  </w:endnote>
  <w:endnote w:type="continuationSeparator" w:id="0">
    <w:p w14:paraId="31D10ADC" w14:textId="77777777" w:rsidR="002E2C75" w:rsidRDefault="002E2C75" w:rsidP="005649D7">
      <w:r>
        <w:continuationSeparator/>
      </w:r>
    </w:p>
  </w:endnote>
  <w:endnote w:type="continuationNotice" w:id="1">
    <w:p w14:paraId="058DDB02" w14:textId="77777777" w:rsidR="002E2C75" w:rsidRDefault="002E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DA0" w14:textId="1648AC20" w:rsidR="004D043B" w:rsidRPr="00D74EEE" w:rsidRDefault="004D043B" w:rsidP="004A435E">
    <w:pPr>
      <w:pStyle w:val="Footer"/>
      <w:tabs>
        <w:tab w:val="clear" w:pos="4680"/>
        <w:tab w:val="clear" w:pos="9360"/>
      </w:tabs>
      <w:ind w:right="-720"/>
      <w:rPr>
        <w:color w:val="00AAD5"/>
      </w:rPr>
    </w:pPr>
    <w:r>
      <w:rPr>
        <w:rFonts w:ascii="Arial" w:hAnsi="Arial" w:cs="Arial"/>
        <w:noProof/>
        <w:color w:val="63666F"/>
        <w:sz w:val="44"/>
        <w:szCs w:val="44"/>
      </w:rPr>
      <w:drawing>
        <wp:anchor distT="0" distB="0" distL="114300" distR="114300" simplePos="0" relativeHeight="251658242" behindDoc="1" locked="0" layoutInCell="1" allowOverlap="1" wp14:anchorId="0184A639" wp14:editId="18FF1D2F">
          <wp:simplePos x="0" y="0"/>
          <wp:positionH relativeFrom="column">
            <wp:posOffset>-1271270</wp:posOffset>
          </wp:positionH>
          <wp:positionV relativeFrom="page">
            <wp:posOffset>4919345</wp:posOffset>
          </wp:positionV>
          <wp:extent cx="8695944" cy="4901184"/>
          <wp:effectExtent l="0" t="0" r="0" b="0"/>
          <wp:wrapNone/>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7280" t="13805" r="6181" b="13041"/>
                  <a:stretch/>
                </pic:blipFill>
                <pic:spPr bwMode="auto">
                  <a:xfrm>
                    <a:off x="0" y="0"/>
                    <a:ext cx="8695944" cy="49011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4EEE">
      <w:rPr>
        <w:color w:val="00AAD5"/>
        <w:sz w:val="20"/>
        <w:szCs w:val="20"/>
      </w:rPr>
      <w:fldChar w:fldCharType="begin"/>
    </w:r>
    <w:r w:rsidRPr="00D74EEE">
      <w:rPr>
        <w:color w:val="00AAD5"/>
        <w:sz w:val="20"/>
        <w:szCs w:val="20"/>
      </w:rPr>
      <w:instrText xml:space="preserve"> PAGE  \* Arabic </w:instrText>
    </w:r>
    <w:r w:rsidRPr="00D74EEE">
      <w:rPr>
        <w:color w:val="00AAD5"/>
        <w:sz w:val="20"/>
        <w:szCs w:val="20"/>
      </w:rPr>
      <w:fldChar w:fldCharType="separate"/>
    </w:r>
    <w:r>
      <w:rPr>
        <w:color w:val="00AAD5"/>
        <w:sz w:val="20"/>
        <w:szCs w:val="20"/>
      </w:rPr>
      <w:t>1</w:t>
    </w:r>
    <w:r w:rsidRPr="00D74EEE">
      <w:rPr>
        <w:color w:val="00AAD5"/>
        <w:sz w:val="20"/>
        <w:szCs w:val="20"/>
      </w:rPr>
      <w:fldChar w:fldCharType="end"/>
    </w:r>
  </w:p>
  <w:p w14:paraId="5944BC82" w14:textId="3CA512BA" w:rsidR="004D043B" w:rsidRDefault="004A435E">
    <w:pPr>
      <w:pStyle w:val="Footer"/>
    </w:pPr>
    <w:r>
      <w:rPr>
        <w:rFonts w:ascii="Arial" w:hAnsi="Arial" w:cs="Arial"/>
        <w:noProof/>
        <w:color w:val="63666F"/>
        <w:sz w:val="44"/>
        <w:szCs w:val="44"/>
      </w:rPr>
      <w:drawing>
        <wp:anchor distT="0" distB="0" distL="114300" distR="114300" simplePos="0" relativeHeight="251658246" behindDoc="0" locked="0" layoutInCell="1" allowOverlap="1" wp14:anchorId="23CC3D58" wp14:editId="54BFCF71">
          <wp:simplePos x="0" y="0"/>
          <wp:positionH relativeFrom="page">
            <wp:posOffset>6163310</wp:posOffset>
          </wp:positionH>
          <wp:positionV relativeFrom="page">
            <wp:posOffset>9281160</wp:posOffset>
          </wp:positionV>
          <wp:extent cx="1161288" cy="457200"/>
          <wp:effectExtent l="0" t="0" r="0" b="0"/>
          <wp:wrapNone/>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61288"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89C7" w14:textId="1DF5F67E" w:rsidR="004A435E" w:rsidRDefault="004A435E" w:rsidP="004A435E">
    <w:pPr>
      <w:pStyle w:val="Footer"/>
      <w:tabs>
        <w:tab w:val="clear" w:pos="4680"/>
        <w:tab w:val="clear" w:pos="9360"/>
      </w:tabs>
      <w:ind w:right="-720"/>
      <w:rPr>
        <w:color w:val="00AAD5"/>
        <w:sz w:val="20"/>
        <w:szCs w:val="20"/>
      </w:rPr>
    </w:pPr>
    <w:r>
      <w:rPr>
        <w:rFonts w:ascii="Arial" w:hAnsi="Arial" w:cs="Arial"/>
        <w:noProof/>
        <w:color w:val="63666F"/>
        <w:sz w:val="44"/>
        <w:szCs w:val="44"/>
      </w:rPr>
      <w:drawing>
        <wp:anchor distT="0" distB="0" distL="114300" distR="114300" simplePos="0" relativeHeight="251658244" behindDoc="0" locked="0" layoutInCell="1" allowOverlap="1" wp14:anchorId="650216BB" wp14:editId="486188AE">
          <wp:simplePos x="0" y="0"/>
          <wp:positionH relativeFrom="page">
            <wp:posOffset>6163310</wp:posOffset>
          </wp:positionH>
          <wp:positionV relativeFrom="page">
            <wp:posOffset>9281160</wp:posOffset>
          </wp:positionV>
          <wp:extent cx="1161288" cy="45720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1288" cy="457200"/>
                  </a:xfrm>
                  <a:prstGeom prst="rect">
                    <a:avLst/>
                  </a:prstGeom>
                </pic:spPr>
              </pic:pic>
            </a:graphicData>
          </a:graphic>
          <wp14:sizeRelH relativeFrom="page">
            <wp14:pctWidth>0</wp14:pctWidth>
          </wp14:sizeRelH>
          <wp14:sizeRelV relativeFrom="page">
            <wp14:pctHeight>0</wp14:pctHeight>
          </wp14:sizeRelV>
        </wp:anchor>
      </w:drawing>
    </w:r>
  </w:p>
  <w:p w14:paraId="11E02AC2" w14:textId="0B170576" w:rsidR="004A435E" w:rsidRDefault="004A435E" w:rsidP="004A435E">
    <w:pPr>
      <w:pStyle w:val="Footer"/>
      <w:tabs>
        <w:tab w:val="clear" w:pos="4680"/>
        <w:tab w:val="clear" w:pos="9360"/>
      </w:tabs>
      <w:ind w:right="-720"/>
      <w:rPr>
        <w:color w:val="00AAD5"/>
        <w:sz w:val="20"/>
        <w:szCs w:val="20"/>
      </w:rPr>
    </w:pPr>
  </w:p>
  <w:p w14:paraId="153476AC" w14:textId="63786CE2" w:rsidR="00D74EEE" w:rsidRPr="004A435E" w:rsidRDefault="004A435E" w:rsidP="004A435E">
    <w:pPr>
      <w:pStyle w:val="Footer"/>
      <w:tabs>
        <w:tab w:val="clear" w:pos="4680"/>
        <w:tab w:val="clear" w:pos="9360"/>
      </w:tabs>
      <w:ind w:right="-720"/>
      <w:rPr>
        <w:color w:val="00AAD5"/>
        <w:sz w:val="20"/>
        <w:szCs w:val="20"/>
      </w:rPr>
    </w:pPr>
    <w:r>
      <w:rPr>
        <w:rFonts w:ascii="Arial" w:hAnsi="Arial" w:cs="Arial"/>
        <w:noProof/>
        <w:color w:val="63666F"/>
        <w:sz w:val="44"/>
        <w:szCs w:val="44"/>
      </w:rPr>
      <w:drawing>
        <wp:anchor distT="0" distB="0" distL="114300" distR="114300" simplePos="0" relativeHeight="251658243" behindDoc="1" locked="0" layoutInCell="1" allowOverlap="1" wp14:anchorId="052F6C95" wp14:editId="33DCAA0F">
          <wp:simplePos x="0" y="0"/>
          <wp:positionH relativeFrom="page">
            <wp:posOffset>-1271270</wp:posOffset>
          </wp:positionH>
          <wp:positionV relativeFrom="page">
            <wp:posOffset>5089466</wp:posOffset>
          </wp:positionV>
          <wp:extent cx="9116568" cy="5138928"/>
          <wp:effectExtent l="0" t="0" r="2540" b="5080"/>
          <wp:wrapNone/>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2" cstate="print">
                    <a:alphaModFix amt="15000"/>
                    <a:extLst>
                      <a:ext uri="{28A0092B-C50C-407E-A947-70E740481C1C}">
                        <a14:useLocalDpi xmlns:a14="http://schemas.microsoft.com/office/drawing/2010/main" val="0"/>
                      </a:ext>
                    </a:extLst>
                  </a:blip>
                  <a:srcRect l="970" t="5316" r="8206" b="17906"/>
                  <a:stretch/>
                </pic:blipFill>
                <pic:spPr bwMode="auto">
                  <a:xfrm>
                    <a:off x="0" y="0"/>
                    <a:ext cx="9116568" cy="5138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EEE" w:rsidRPr="00D74EEE">
      <w:rPr>
        <w:color w:val="00AAD5"/>
        <w:sz w:val="20"/>
        <w:szCs w:val="20"/>
      </w:rPr>
      <w:fldChar w:fldCharType="begin"/>
    </w:r>
    <w:r w:rsidR="00D74EEE" w:rsidRPr="00D74EEE">
      <w:rPr>
        <w:color w:val="00AAD5"/>
        <w:sz w:val="20"/>
        <w:szCs w:val="20"/>
      </w:rPr>
      <w:instrText xml:space="preserve"> PAGE  \* Arabic </w:instrText>
    </w:r>
    <w:r w:rsidR="00D74EEE" w:rsidRPr="00D74EEE">
      <w:rPr>
        <w:color w:val="00AAD5"/>
        <w:sz w:val="20"/>
        <w:szCs w:val="20"/>
      </w:rPr>
      <w:fldChar w:fldCharType="separate"/>
    </w:r>
    <w:r w:rsidR="00D74EEE" w:rsidRPr="00D74EEE">
      <w:rPr>
        <w:noProof/>
        <w:color w:val="00AAD5"/>
        <w:sz w:val="20"/>
        <w:szCs w:val="20"/>
      </w:rPr>
      <w:t>1</w:t>
    </w:r>
    <w:r w:rsidR="00D74EEE" w:rsidRPr="00D74EEE">
      <w:rPr>
        <w:color w:val="00AAD5"/>
        <w:sz w:val="20"/>
        <w:szCs w:val="20"/>
      </w:rPr>
      <w:fldChar w:fldCharType="end"/>
    </w:r>
  </w:p>
  <w:p w14:paraId="1FC531BF" w14:textId="77777777" w:rsidR="00D74EEE" w:rsidRPr="00D74EEE" w:rsidRDefault="00D74EEE">
    <w:pPr>
      <w:pStyle w:val="Footer"/>
      <w:rPr>
        <w:rFonts w:ascii="Arial" w:hAnsi="Arial" w:cs="Arial"/>
        <w:b/>
        <w:bCs/>
        <w:color w:val="00AAD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9C85" w14:textId="77777777" w:rsidR="002E2C75" w:rsidRDefault="002E2C75" w:rsidP="005649D7">
      <w:r>
        <w:separator/>
      </w:r>
    </w:p>
  </w:footnote>
  <w:footnote w:type="continuationSeparator" w:id="0">
    <w:p w14:paraId="259B0E04" w14:textId="77777777" w:rsidR="002E2C75" w:rsidRDefault="002E2C75" w:rsidP="005649D7">
      <w:r>
        <w:continuationSeparator/>
      </w:r>
    </w:p>
  </w:footnote>
  <w:footnote w:type="continuationNotice" w:id="1">
    <w:p w14:paraId="6F04FB9E" w14:textId="77777777" w:rsidR="002E2C75" w:rsidRDefault="002E2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1AAF" w14:textId="371B052B" w:rsidR="004D043B" w:rsidRDefault="004A435E">
    <w:pPr>
      <w:pStyle w:val="Header"/>
    </w:pPr>
    <w:r>
      <w:rPr>
        <w:noProof/>
      </w:rPr>
      <w:drawing>
        <wp:anchor distT="0" distB="0" distL="114300" distR="114300" simplePos="0" relativeHeight="251658245" behindDoc="0" locked="0" layoutInCell="1" allowOverlap="1" wp14:anchorId="22A20A68" wp14:editId="190DFAF7">
          <wp:simplePos x="0" y="0"/>
          <wp:positionH relativeFrom="page">
            <wp:posOffset>5303520</wp:posOffset>
          </wp:positionH>
          <wp:positionV relativeFrom="page">
            <wp:posOffset>182880</wp:posOffset>
          </wp:positionV>
          <wp:extent cx="2231136" cy="960120"/>
          <wp:effectExtent l="0" t="0" r="0"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t="11964" r="4593" b="16300"/>
                  <a:stretch/>
                </pic:blipFill>
                <pic:spPr bwMode="auto">
                  <a:xfrm>
                    <a:off x="0" y="0"/>
                    <a:ext cx="2231136" cy="960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FB32" w14:textId="0C53CF7C" w:rsidR="005649D7" w:rsidRDefault="004A435E" w:rsidP="005649D7">
    <w:pPr>
      <w:pStyle w:val="Header"/>
      <w:tabs>
        <w:tab w:val="clear" w:pos="9360"/>
      </w:tabs>
    </w:pPr>
    <w:r>
      <w:rPr>
        <w:noProof/>
      </w:rPr>
      <w:drawing>
        <wp:anchor distT="0" distB="0" distL="114300" distR="114300" simplePos="0" relativeHeight="251658241" behindDoc="1" locked="0" layoutInCell="1" allowOverlap="1" wp14:anchorId="5C5EA919" wp14:editId="070F2C89">
          <wp:simplePos x="0" y="0"/>
          <wp:positionH relativeFrom="page">
            <wp:posOffset>52705</wp:posOffset>
          </wp:positionH>
          <wp:positionV relativeFrom="paragraph">
            <wp:posOffset>307473</wp:posOffset>
          </wp:positionV>
          <wp:extent cx="7485321" cy="13392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5182" t="-44453" r="-3404" b="-20248"/>
                  <a:stretch/>
                </pic:blipFill>
                <pic:spPr bwMode="auto">
                  <a:xfrm>
                    <a:off x="0" y="0"/>
                    <a:ext cx="7485321" cy="1339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A140A87" wp14:editId="3CA174E3">
          <wp:simplePos x="0" y="0"/>
          <wp:positionH relativeFrom="page">
            <wp:posOffset>5305647</wp:posOffset>
          </wp:positionH>
          <wp:positionV relativeFrom="page">
            <wp:posOffset>180753</wp:posOffset>
          </wp:positionV>
          <wp:extent cx="2231136"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t="11964" r="4593" b="16300"/>
                  <a:stretch/>
                </pic:blipFill>
                <pic:spPr bwMode="auto">
                  <a:xfrm>
                    <a:off x="0" y="0"/>
                    <a:ext cx="2231136" cy="960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9E2"/>
    <w:multiLevelType w:val="hybridMultilevel"/>
    <w:tmpl w:val="ABBA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F0EDF"/>
    <w:multiLevelType w:val="hybridMultilevel"/>
    <w:tmpl w:val="45FC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15EF8"/>
    <w:multiLevelType w:val="hybridMultilevel"/>
    <w:tmpl w:val="4E20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122FE"/>
    <w:multiLevelType w:val="hybridMultilevel"/>
    <w:tmpl w:val="3F9E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81956"/>
    <w:multiLevelType w:val="hybridMultilevel"/>
    <w:tmpl w:val="8CAC3982"/>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5" w15:restartNumberingAfterBreak="0">
    <w:nsid w:val="37BB2F6E"/>
    <w:multiLevelType w:val="hybridMultilevel"/>
    <w:tmpl w:val="920C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2214C"/>
    <w:multiLevelType w:val="hybridMultilevel"/>
    <w:tmpl w:val="6360E178"/>
    <w:lvl w:ilvl="0" w:tplc="5EFC57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42E3B"/>
    <w:multiLevelType w:val="hybridMultilevel"/>
    <w:tmpl w:val="881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4514B"/>
    <w:multiLevelType w:val="hybridMultilevel"/>
    <w:tmpl w:val="01509312"/>
    <w:lvl w:ilvl="0" w:tplc="40C42D14">
      <w:start w:val="1"/>
      <w:numFmt w:val="bullet"/>
      <w:lvlText w:val=""/>
      <w:lvlJc w:val="left"/>
      <w:pPr>
        <w:ind w:left="720" w:hanging="360"/>
      </w:pPr>
      <w:rPr>
        <w:rFonts w:ascii="Symbol" w:hAnsi="Symbol" w:hint="default"/>
        <w:color w:val="23A4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4206"/>
    <w:multiLevelType w:val="hybridMultilevel"/>
    <w:tmpl w:val="3F78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C0509"/>
    <w:multiLevelType w:val="hybridMultilevel"/>
    <w:tmpl w:val="D75EA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D5CA1"/>
    <w:multiLevelType w:val="multilevel"/>
    <w:tmpl w:val="0A387890"/>
    <w:lvl w:ilvl="0">
      <w:start w:val="1"/>
      <w:numFmt w:val="none"/>
      <w:pStyle w:val="Body"/>
      <w:suff w:val="nothing"/>
      <w:lvlText w:val=""/>
      <w:lvlJc w:val="left"/>
      <w:pPr>
        <w:ind w:left="0" w:firstLine="0"/>
      </w:pPr>
    </w:lvl>
    <w:lvl w:ilvl="1">
      <w:start w:val="1"/>
      <w:numFmt w:val="decimal"/>
      <w:pStyle w:val="BodyNumber1"/>
      <w:lvlText w:val="%2."/>
      <w:lvlJc w:val="left"/>
      <w:pPr>
        <w:tabs>
          <w:tab w:val="num" w:pos="720"/>
        </w:tabs>
        <w:ind w:left="720" w:hanging="360"/>
      </w:pPr>
    </w:lvl>
    <w:lvl w:ilvl="2">
      <w:start w:val="1"/>
      <w:numFmt w:val="lowerLetter"/>
      <w:pStyle w:val="BodyNumber2"/>
      <w:lvlText w:val="%3."/>
      <w:lvlJc w:val="left"/>
      <w:pPr>
        <w:tabs>
          <w:tab w:val="num" w:pos="1080"/>
        </w:tabs>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BF7AA3"/>
    <w:multiLevelType w:val="hybridMultilevel"/>
    <w:tmpl w:val="197A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766709"/>
    <w:multiLevelType w:val="hybridMultilevel"/>
    <w:tmpl w:val="3254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42E5F"/>
    <w:multiLevelType w:val="multilevel"/>
    <w:tmpl w:val="8816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D62E5E"/>
    <w:multiLevelType w:val="hybridMultilevel"/>
    <w:tmpl w:val="F9CA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F4FB9"/>
    <w:multiLevelType w:val="hybridMultilevel"/>
    <w:tmpl w:val="6BBA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F4FD5"/>
    <w:multiLevelType w:val="hybridMultilevel"/>
    <w:tmpl w:val="D688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56FA3"/>
    <w:multiLevelType w:val="hybridMultilevel"/>
    <w:tmpl w:val="F18C4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A70FE"/>
    <w:multiLevelType w:val="hybridMultilevel"/>
    <w:tmpl w:val="19E8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9"/>
  </w:num>
  <w:num w:numId="5">
    <w:abstractNumId w:val="19"/>
  </w:num>
  <w:num w:numId="6">
    <w:abstractNumId w:val="17"/>
  </w:num>
  <w:num w:numId="7">
    <w:abstractNumId w:val="3"/>
  </w:num>
  <w:num w:numId="8">
    <w:abstractNumId w:val="12"/>
  </w:num>
  <w:num w:numId="9">
    <w:abstractNumId w:val="10"/>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8"/>
  </w:num>
  <w:num w:numId="14">
    <w:abstractNumId w:val="15"/>
  </w:num>
  <w:num w:numId="15">
    <w:abstractNumId w:val="5"/>
  </w:num>
  <w:num w:numId="16">
    <w:abstractNumId w:val="2"/>
  </w:num>
  <w:num w:numId="17">
    <w:abstractNumId w:val="6"/>
  </w:num>
  <w:num w:numId="18">
    <w:abstractNumId w:val="16"/>
  </w:num>
  <w:num w:numId="19">
    <w:abstractNumId w:val="1"/>
  </w:num>
  <w:num w:numId="20">
    <w:abstractNumId w:val="1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D7"/>
    <w:rsid w:val="00041DF2"/>
    <w:rsid w:val="00044A10"/>
    <w:rsid w:val="00074BA4"/>
    <w:rsid w:val="001105EC"/>
    <w:rsid w:val="00143B49"/>
    <w:rsid w:val="00151C61"/>
    <w:rsid w:val="00161B91"/>
    <w:rsid w:val="001A49D3"/>
    <w:rsid w:val="001F6EF5"/>
    <w:rsid w:val="00213B79"/>
    <w:rsid w:val="002610D5"/>
    <w:rsid w:val="002634CA"/>
    <w:rsid w:val="00274BBA"/>
    <w:rsid w:val="002D47D1"/>
    <w:rsid w:val="002E2C75"/>
    <w:rsid w:val="0031597D"/>
    <w:rsid w:val="00377673"/>
    <w:rsid w:val="00395F13"/>
    <w:rsid w:val="003A2D95"/>
    <w:rsid w:val="003A4B69"/>
    <w:rsid w:val="003D7615"/>
    <w:rsid w:val="00493735"/>
    <w:rsid w:val="004A22BA"/>
    <w:rsid w:val="004A435E"/>
    <w:rsid w:val="004B6000"/>
    <w:rsid w:val="004D043B"/>
    <w:rsid w:val="00520DFC"/>
    <w:rsid w:val="0052316A"/>
    <w:rsid w:val="0054066B"/>
    <w:rsid w:val="005649D7"/>
    <w:rsid w:val="005C4AC4"/>
    <w:rsid w:val="00614D5C"/>
    <w:rsid w:val="0064097E"/>
    <w:rsid w:val="00713BE8"/>
    <w:rsid w:val="00757862"/>
    <w:rsid w:val="007D042A"/>
    <w:rsid w:val="00854DEF"/>
    <w:rsid w:val="008763A5"/>
    <w:rsid w:val="008B7430"/>
    <w:rsid w:val="00903228"/>
    <w:rsid w:val="00923519"/>
    <w:rsid w:val="009357AD"/>
    <w:rsid w:val="009372AE"/>
    <w:rsid w:val="009636AC"/>
    <w:rsid w:val="00963D43"/>
    <w:rsid w:val="009766A6"/>
    <w:rsid w:val="009D66FA"/>
    <w:rsid w:val="00A42E45"/>
    <w:rsid w:val="00A6661D"/>
    <w:rsid w:val="00A76265"/>
    <w:rsid w:val="00A82F79"/>
    <w:rsid w:val="00AE0FEC"/>
    <w:rsid w:val="00B408AA"/>
    <w:rsid w:val="00B6168D"/>
    <w:rsid w:val="00BF0A64"/>
    <w:rsid w:val="00BF366A"/>
    <w:rsid w:val="00BF73CF"/>
    <w:rsid w:val="00C00827"/>
    <w:rsid w:val="00C01841"/>
    <w:rsid w:val="00C156BF"/>
    <w:rsid w:val="00C414D1"/>
    <w:rsid w:val="00C55238"/>
    <w:rsid w:val="00C62FD0"/>
    <w:rsid w:val="00C703C9"/>
    <w:rsid w:val="00C75352"/>
    <w:rsid w:val="00C7703B"/>
    <w:rsid w:val="00CA5F21"/>
    <w:rsid w:val="00D6715A"/>
    <w:rsid w:val="00D74EEE"/>
    <w:rsid w:val="00DB0DDD"/>
    <w:rsid w:val="00E05C02"/>
    <w:rsid w:val="00E37989"/>
    <w:rsid w:val="00E9158F"/>
    <w:rsid w:val="00E917C9"/>
    <w:rsid w:val="00EA1700"/>
    <w:rsid w:val="00F34E7D"/>
    <w:rsid w:val="00F4196E"/>
    <w:rsid w:val="00F47A1C"/>
    <w:rsid w:val="00FA0A2D"/>
    <w:rsid w:val="00FA1922"/>
    <w:rsid w:val="00FD08CD"/>
    <w:rsid w:val="1340D97D"/>
    <w:rsid w:val="2AA0D961"/>
    <w:rsid w:val="2DE68DCC"/>
    <w:rsid w:val="4F67A49F"/>
    <w:rsid w:val="50919284"/>
    <w:rsid w:val="73243928"/>
    <w:rsid w:val="76C6D589"/>
    <w:rsid w:val="78A0E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147E5"/>
  <w15:chartTrackingRefBased/>
  <w15:docId w15:val="{D3B6A61D-3DD4-46B8-8E5B-6EB93367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9D7"/>
    <w:pPr>
      <w:tabs>
        <w:tab w:val="center" w:pos="4680"/>
        <w:tab w:val="right" w:pos="9360"/>
      </w:tabs>
    </w:pPr>
  </w:style>
  <w:style w:type="character" w:customStyle="1" w:styleId="HeaderChar">
    <w:name w:val="Header Char"/>
    <w:basedOn w:val="DefaultParagraphFont"/>
    <w:link w:val="Header"/>
    <w:uiPriority w:val="99"/>
    <w:rsid w:val="005649D7"/>
  </w:style>
  <w:style w:type="paragraph" w:styleId="Footer">
    <w:name w:val="footer"/>
    <w:basedOn w:val="Normal"/>
    <w:link w:val="FooterChar"/>
    <w:uiPriority w:val="99"/>
    <w:unhideWhenUsed/>
    <w:rsid w:val="005649D7"/>
    <w:pPr>
      <w:tabs>
        <w:tab w:val="center" w:pos="4680"/>
        <w:tab w:val="right" w:pos="9360"/>
      </w:tabs>
    </w:pPr>
  </w:style>
  <w:style w:type="character" w:customStyle="1" w:styleId="FooterChar">
    <w:name w:val="Footer Char"/>
    <w:basedOn w:val="DefaultParagraphFont"/>
    <w:link w:val="Footer"/>
    <w:uiPriority w:val="99"/>
    <w:rsid w:val="005649D7"/>
  </w:style>
  <w:style w:type="character" w:styleId="PageNumber">
    <w:name w:val="page number"/>
    <w:basedOn w:val="DefaultParagraphFont"/>
    <w:uiPriority w:val="99"/>
    <w:semiHidden/>
    <w:unhideWhenUsed/>
    <w:rsid w:val="005649D7"/>
  </w:style>
  <w:style w:type="character" w:styleId="Hyperlink">
    <w:name w:val="Hyperlink"/>
    <w:basedOn w:val="DefaultParagraphFont"/>
    <w:uiPriority w:val="99"/>
    <w:unhideWhenUsed/>
    <w:rsid w:val="00D74EEE"/>
    <w:rPr>
      <w:color w:val="0563C1" w:themeColor="hyperlink"/>
      <w:u w:val="single"/>
    </w:rPr>
  </w:style>
  <w:style w:type="character" w:customStyle="1" w:styleId="bodytext1">
    <w:name w:val="bodytext1"/>
    <w:basedOn w:val="DefaultParagraphFont"/>
    <w:rsid w:val="00D74EEE"/>
    <w:rPr>
      <w:rFonts w:ascii="Arial" w:hAnsi="Arial" w:cs="Arial" w:hint="default"/>
      <w:b w:val="0"/>
      <w:bCs w:val="0"/>
      <w:color w:val="5B6670"/>
      <w:sz w:val="20"/>
      <w:szCs w:val="20"/>
    </w:rPr>
  </w:style>
  <w:style w:type="paragraph" w:styleId="ListParagraph">
    <w:name w:val="List Paragraph"/>
    <w:basedOn w:val="Normal"/>
    <w:uiPriority w:val="34"/>
    <w:qFormat/>
    <w:rsid w:val="00D74EEE"/>
    <w:pPr>
      <w:spacing w:after="200" w:line="276" w:lineRule="auto"/>
      <w:ind w:left="720"/>
      <w:contextualSpacing/>
    </w:pPr>
    <w:rPr>
      <w:sz w:val="22"/>
      <w:szCs w:val="22"/>
    </w:rPr>
  </w:style>
  <w:style w:type="character" w:styleId="FollowedHyperlink">
    <w:name w:val="FollowedHyperlink"/>
    <w:basedOn w:val="DefaultParagraphFont"/>
    <w:uiPriority w:val="99"/>
    <w:semiHidden/>
    <w:unhideWhenUsed/>
    <w:rsid w:val="00D74EEE"/>
    <w:rPr>
      <w:color w:val="954F72" w:themeColor="followedHyperlink"/>
      <w:u w:val="single"/>
    </w:rPr>
  </w:style>
  <w:style w:type="character" w:styleId="UnresolvedMention">
    <w:name w:val="Unresolved Mention"/>
    <w:basedOn w:val="DefaultParagraphFont"/>
    <w:uiPriority w:val="99"/>
    <w:semiHidden/>
    <w:unhideWhenUsed/>
    <w:rsid w:val="00213B79"/>
    <w:rPr>
      <w:color w:val="605E5C"/>
      <w:shd w:val="clear" w:color="auto" w:fill="E1DFDD"/>
    </w:rPr>
  </w:style>
  <w:style w:type="table" w:styleId="TableGrid">
    <w:name w:val="Table Grid"/>
    <w:basedOn w:val="TableNormal"/>
    <w:uiPriority w:val="39"/>
    <w:rsid w:val="00963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D43"/>
    <w:rPr>
      <w:sz w:val="16"/>
      <w:szCs w:val="16"/>
    </w:rPr>
  </w:style>
  <w:style w:type="paragraph" w:styleId="CommentText">
    <w:name w:val="annotation text"/>
    <w:basedOn w:val="Normal"/>
    <w:link w:val="CommentTextChar"/>
    <w:uiPriority w:val="99"/>
    <w:semiHidden/>
    <w:unhideWhenUsed/>
    <w:rsid w:val="00963D43"/>
    <w:rPr>
      <w:sz w:val="20"/>
      <w:szCs w:val="20"/>
    </w:rPr>
  </w:style>
  <w:style w:type="character" w:customStyle="1" w:styleId="CommentTextChar">
    <w:name w:val="Comment Text Char"/>
    <w:basedOn w:val="DefaultParagraphFont"/>
    <w:link w:val="CommentText"/>
    <w:uiPriority w:val="99"/>
    <w:semiHidden/>
    <w:rsid w:val="00963D43"/>
    <w:rPr>
      <w:sz w:val="20"/>
      <w:szCs w:val="20"/>
    </w:rPr>
  </w:style>
  <w:style w:type="paragraph" w:styleId="CommentSubject">
    <w:name w:val="annotation subject"/>
    <w:basedOn w:val="CommentText"/>
    <w:next w:val="CommentText"/>
    <w:link w:val="CommentSubjectChar"/>
    <w:uiPriority w:val="99"/>
    <w:semiHidden/>
    <w:unhideWhenUsed/>
    <w:rsid w:val="00963D43"/>
    <w:rPr>
      <w:b/>
      <w:bCs/>
    </w:rPr>
  </w:style>
  <w:style w:type="character" w:customStyle="1" w:styleId="CommentSubjectChar">
    <w:name w:val="Comment Subject Char"/>
    <w:basedOn w:val="CommentTextChar"/>
    <w:link w:val="CommentSubject"/>
    <w:uiPriority w:val="99"/>
    <w:semiHidden/>
    <w:rsid w:val="00963D43"/>
    <w:rPr>
      <w:b/>
      <w:bCs/>
      <w:sz w:val="20"/>
      <w:szCs w:val="20"/>
    </w:rPr>
  </w:style>
  <w:style w:type="paragraph" w:customStyle="1" w:styleId="Body">
    <w:name w:val="*Body"/>
    <w:basedOn w:val="Normal"/>
    <w:rsid w:val="00963D43"/>
    <w:pPr>
      <w:numPr>
        <w:numId w:val="11"/>
      </w:numPr>
      <w:spacing w:line="252" w:lineRule="auto"/>
    </w:pPr>
    <w:rPr>
      <w:rFonts w:ascii="Arial" w:hAnsi="Arial" w:cs="Arial"/>
      <w:color w:val="5C6670"/>
      <w:sz w:val="22"/>
      <w:szCs w:val="22"/>
    </w:rPr>
  </w:style>
  <w:style w:type="paragraph" w:customStyle="1" w:styleId="BodyNumber1">
    <w:name w:val="*BodyNumber1"/>
    <w:basedOn w:val="Normal"/>
    <w:rsid w:val="00963D43"/>
    <w:pPr>
      <w:numPr>
        <w:ilvl w:val="1"/>
        <w:numId w:val="11"/>
      </w:numPr>
      <w:spacing w:before="60" w:after="60" w:line="252" w:lineRule="auto"/>
    </w:pPr>
    <w:rPr>
      <w:rFonts w:ascii="Arial" w:hAnsi="Arial" w:cs="Arial"/>
      <w:color w:val="5C6670"/>
      <w:sz w:val="22"/>
      <w:szCs w:val="22"/>
    </w:rPr>
  </w:style>
  <w:style w:type="paragraph" w:customStyle="1" w:styleId="BodyNumber2">
    <w:name w:val="*BodyNumber2"/>
    <w:basedOn w:val="Normal"/>
    <w:rsid w:val="00963D43"/>
    <w:pPr>
      <w:numPr>
        <w:ilvl w:val="2"/>
        <w:numId w:val="11"/>
      </w:numPr>
      <w:spacing w:before="60" w:after="60" w:line="252" w:lineRule="auto"/>
    </w:pPr>
    <w:rPr>
      <w:rFonts w:ascii="Arial" w:hAnsi="Arial" w:cs="Arial"/>
      <w:color w:val="5C6670"/>
      <w:sz w:val="22"/>
      <w:szCs w:val="22"/>
    </w:rPr>
  </w:style>
  <w:style w:type="paragraph" w:styleId="Revision">
    <w:name w:val="Revision"/>
    <w:hidden/>
    <w:uiPriority w:val="99"/>
    <w:semiHidden/>
    <w:rsid w:val="00E0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bout.geo-blue.com/about-us/our-sales-tea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StudentSales@geo-blue.com" TargetMode="External"/><Relationship Id="rId17" Type="http://schemas.openxmlformats.org/officeDocument/2006/relationships/hyperlink" Target="https://about.geo-blue.com/about-us/our-sales-team" TargetMode="External"/><Relationship Id="rId2" Type="http://schemas.openxmlformats.org/officeDocument/2006/relationships/customXml" Target="../customXml/item2.xml"/><Relationship Id="rId16" Type="http://schemas.openxmlformats.org/officeDocument/2006/relationships/hyperlink" Target="https://geoblue.sitefinity.cloud/docs/librariesprovider3/geoblue_emaildocs/bluecomms_emaildocs/thekey-dec2021/bcbsg_total-blue-solutions-flyer_dec21.pdf?sfvrsn=cc17a3f3_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rporateSales@geo-blue.com" TargetMode="External"/><Relationship Id="rId5" Type="http://schemas.openxmlformats.org/officeDocument/2006/relationships/styles" Target="styles.xml"/><Relationship Id="rId15" Type="http://schemas.openxmlformats.org/officeDocument/2006/relationships/hyperlink" Target="https://geoblue.sitefinity.cloud/docs/librariesprovider3/geoblue_emaildocs/bluecomms_emaildocs/thekey-dec2021/bcbsg_capabilities-flyer_dec21.pdf?sfvrsn=c517a3f3_3" TargetMode="External"/><Relationship Id="rId23" Type="http://schemas.openxmlformats.org/officeDocument/2006/relationships/theme" Target="theme/theme1.xml"/><Relationship Id="rId10" Type="http://schemas.openxmlformats.org/officeDocument/2006/relationships/hyperlink" Target="https://about.geo-blue.com/about-us/our-sales-tea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tnerProgram@geo-blue.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FFAE0572BD4E4D8B13B37DFFA4C082" ma:contentTypeVersion="4" ma:contentTypeDescription="Create a new document." ma:contentTypeScope="" ma:versionID="2ab18e1b18ccde51bfd7157ee330d4b0">
  <xsd:schema xmlns:xsd="http://www.w3.org/2001/XMLSchema" xmlns:xs="http://www.w3.org/2001/XMLSchema" xmlns:p="http://schemas.microsoft.com/office/2006/metadata/properties" xmlns:ns2="74d5ff65-4e1a-40cc-b61d-037f8d847e40" targetNamespace="http://schemas.microsoft.com/office/2006/metadata/properties" ma:root="true" ma:fieldsID="832aa422b5f5b295ba92ef34f639f9b6" ns2:_="">
    <xsd:import namespace="74d5ff65-4e1a-40cc-b61d-037f8d847e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5ff65-4e1a-40cc-b61d-037f8d847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5AA21-DEDC-474D-AE38-5EE3B3B6AB8F}">
  <ds:schemaRefs>
    <ds:schemaRef ds:uri="http://schemas.microsoft.com/sharepoint/v3/contenttype/forms"/>
  </ds:schemaRefs>
</ds:datastoreItem>
</file>

<file path=customXml/itemProps2.xml><?xml version="1.0" encoding="utf-8"?>
<ds:datastoreItem xmlns:ds="http://schemas.openxmlformats.org/officeDocument/2006/customXml" ds:itemID="{59E8FC89-10C0-4B53-AF40-D697E2518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5ff65-4e1a-40cc-b61d-037f8d847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54A76-AD4E-4196-892E-74C3C8F4C9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Kile</dc:creator>
  <cp:keywords/>
  <dc:description/>
  <cp:lastModifiedBy>Jackie Diamond</cp:lastModifiedBy>
  <cp:revision>3</cp:revision>
  <dcterms:created xsi:type="dcterms:W3CDTF">2021-12-03T16:48:00Z</dcterms:created>
  <dcterms:modified xsi:type="dcterms:W3CDTF">2021-12-03T22:01:00Z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0x010100ACFFAE0572BD4E4D8B13B37DFFA4C082</vt:lpwstr>
  </property>
</Properties>
</file>